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5E1" w:rsidRDefault="00EC05E1" w:rsidP="003B53A3">
      <w:pPr>
        <w:pStyle w:val="Default"/>
        <w:rPr>
          <w:rFonts w:asciiTheme="minorHAnsi" w:hAnsiTheme="minorHAnsi"/>
          <w:b/>
          <w:bCs/>
          <w:sz w:val="48"/>
          <w:szCs w:val="48"/>
        </w:rPr>
      </w:pPr>
    </w:p>
    <w:p w:rsidR="00FA6E95" w:rsidRDefault="00FA6E95" w:rsidP="00EC05E1">
      <w:pPr>
        <w:pStyle w:val="Default"/>
        <w:jc w:val="center"/>
        <w:rPr>
          <w:rFonts w:asciiTheme="minorHAnsi" w:hAnsiTheme="minorHAnsi"/>
          <w:b/>
          <w:bCs/>
          <w:sz w:val="40"/>
          <w:szCs w:val="40"/>
        </w:rPr>
      </w:pPr>
      <w:r w:rsidRPr="00E35C4D">
        <w:rPr>
          <w:rFonts w:asciiTheme="minorHAnsi" w:hAnsiTheme="minorHAnsi"/>
          <w:b/>
          <w:bCs/>
          <w:sz w:val="48"/>
          <w:szCs w:val="48"/>
        </w:rPr>
        <w:t>Π</w:t>
      </w:r>
      <w:r>
        <w:rPr>
          <w:rFonts w:asciiTheme="minorHAnsi" w:hAnsiTheme="minorHAnsi"/>
          <w:b/>
          <w:bCs/>
          <w:sz w:val="40"/>
          <w:szCs w:val="40"/>
        </w:rPr>
        <w:t xml:space="preserve">ΑΝΕΛΛΗΝΙΑ </w:t>
      </w:r>
      <w:r w:rsidRPr="00E35C4D">
        <w:rPr>
          <w:rFonts w:asciiTheme="minorHAnsi" w:hAnsiTheme="minorHAnsi"/>
          <w:b/>
          <w:bCs/>
          <w:sz w:val="48"/>
          <w:szCs w:val="48"/>
        </w:rPr>
        <w:t>Ο</w:t>
      </w:r>
      <w:r>
        <w:rPr>
          <w:rFonts w:asciiTheme="minorHAnsi" w:hAnsiTheme="minorHAnsi"/>
          <w:b/>
          <w:bCs/>
          <w:sz w:val="40"/>
          <w:szCs w:val="40"/>
        </w:rPr>
        <w:t xml:space="preserve">ΜΟΣΠΟΝΔΙΑ </w:t>
      </w:r>
      <w:r w:rsidRPr="00E35C4D">
        <w:rPr>
          <w:rFonts w:asciiTheme="minorHAnsi" w:hAnsiTheme="minorHAnsi"/>
          <w:b/>
          <w:bCs/>
          <w:sz w:val="48"/>
          <w:szCs w:val="48"/>
        </w:rPr>
        <w:t>Β</w:t>
      </w:r>
      <w:r>
        <w:rPr>
          <w:rFonts w:asciiTheme="minorHAnsi" w:hAnsiTheme="minorHAnsi"/>
          <w:b/>
          <w:bCs/>
          <w:sz w:val="40"/>
          <w:szCs w:val="40"/>
        </w:rPr>
        <w:t xml:space="preserve">ΙΟΤΕΧΝΙΚΩΝ </w:t>
      </w:r>
      <w:r w:rsidRPr="00E35C4D">
        <w:rPr>
          <w:rFonts w:asciiTheme="minorHAnsi" w:hAnsiTheme="minorHAnsi"/>
          <w:b/>
          <w:bCs/>
          <w:sz w:val="48"/>
          <w:szCs w:val="48"/>
        </w:rPr>
        <w:t>Σ</w:t>
      </w:r>
      <w:r>
        <w:rPr>
          <w:rFonts w:asciiTheme="minorHAnsi" w:hAnsiTheme="minorHAnsi"/>
          <w:b/>
          <w:bCs/>
          <w:sz w:val="40"/>
          <w:szCs w:val="40"/>
        </w:rPr>
        <w:t xml:space="preserve">ΩΜΑΤΕΙΩΝ </w:t>
      </w:r>
      <w:r w:rsidRPr="00E35C4D">
        <w:rPr>
          <w:rFonts w:asciiTheme="minorHAnsi" w:hAnsiTheme="minorHAnsi"/>
          <w:b/>
          <w:bCs/>
          <w:sz w:val="48"/>
          <w:szCs w:val="48"/>
        </w:rPr>
        <w:t>Κ</w:t>
      </w:r>
      <w:r>
        <w:rPr>
          <w:rFonts w:asciiTheme="minorHAnsi" w:hAnsiTheme="minorHAnsi"/>
          <w:b/>
          <w:bCs/>
          <w:sz w:val="40"/>
          <w:szCs w:val="40"/>
        </w:rPr>
        <w:t xml:space="preserve">ΑΤΕΡΓΑΣΙΑΣ </w:t>
      </w:r>
      <w:r w:rsidRPr="00E35C4D">
        <w:rPr>
          <w:rFonts w:asciiTheme="minorHAnsi" w:hAnsiTheme="minorHAnsi"/>
          <w:b/>
          <w:bCs/>
          <w:sz w:val="48"/>
          <w:szCs w:val="48"/>
        </w:rPr>
        <w:t>Ξ</w:t>
      </w:r>
      <w:r>
        <w:rPr>
          <w:rFonts w:asciiTheme="minorHAnsi" w:hAnsiTheme="minorHAnsi"/>
          <w:b/>
          <w:bCs/>
          <w:sz w:val="40"/>
          <w:szCs w:val="40"/>
        </w:rPr>
        <w:t>ΥΛΟΥ</w:t>
      </w:r>
    </w:p>
    <w:p w:rsidR="00EC05E1" w:rsidRPr="00EC05E1" w:rsidRDefault="00EC05E1" w:rsidP="00EC05E1">
      <w:pPr>
        <w:pStyle w:val="Default"/>
        <w:jc w:val="center"/>
        <w:rPr>
          <w:rFonts w:asciiTheme="minorHAnsi" w:hAnsiTheme="minorHAnsi"/>
          <w:b/>
          <w:bCs/>
          <w:sz w:val="40"/>
          <w:szCs w:val="40"/>
        </w:rPr>
      </w:pPr>
    </w:p>
    <w:p w:rsidR="00FA6E95" w:rsidRDefault="00FA6E95" w:rsidP="00E35C4D">
      <w:pPr>
        <w:pStyle w:val="Default"/>
        <w:rPr>
          <w:rFonts w:asciiTheme="minorHAnsi" w:hAnsiTheme="minorHAnsi"/>
          <w:b/>
          <w:bCs/>
        </w:rPr>
      </w:pPr>
    </w:p>
    <w:p w:rsidR="00FA6E95" w:rsidRPr="00345F9B" w:rsidRDefault="00EC05E1" w:rsidP="007317A7">
      <w:pPr>
        <w:pStyle w:val="Default"/>
        <w:rPr>
          <w:rFonts w:asciiTheme="minorHAnsi" w:hAnsiTheme="minorHAnsi"/>
          <w:b/>
          <w:bCs/>
        </w:rPr>
      </w:pPr>
      <w:r>
        <w:rPr>
          <w:rFonts w:asciiTheme="minorHAnsi" w:hAnsiTheme="minorHAnsi"/>
          <w:b/>
          <w:bCs/>
          <w:noProof/>
          <w:sz w:val="40"/>
          <w:szCs w:val="40"/>
          <w:lang w:eastAsia="el-GR"/>
        </w:rPr>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3807460" cy="3034030"/>
            <wp:effectExtent l="0" t="0" r="2540"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ΠΑΝΕΛΛΗΝΙΑ ΟΜΟΣΠΟΝΔΙΑ ΒΙΟΤΕΧΝΙΚΩΝ ΣΩΜΑΤΕΙΩΝ ΚΑΤΕΡΓΑΣΙΑΣ ΞΥΛΟΥ.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07460" cy="3034030"/>
                    </a:xfrm>
                    <a:prstGeom prst="rect">
                      <a:avLst/>
                    </a:prstGeom>
                  </pic:spPr>
                </pic:pic>
              </a:graphicData>
            </a:graphic>
          </wp:anchor>
        </w:drawing>
      </w:r>
    </w:p>
    <w:p w:rsidR="00EC05E1" w:rsidRDefault="00EC05E1" w:rsidP="00FA6E95">
      <w:pPr>
        <w:pStyle w:val="Default"/>
        <w:rPr>
          <w:rFonts w:asciiTheme="minorHAnsi" w:hAnsiTheme="minorHAnsi"/>
          <w:b/>
          <w:bCs/>
          <w:sz w:val="28"/>
          <w:szCs w:val="28"/>
        </w:rPr>
      </w:pPr>
    </w:p>
    <w:p w:rsidR="00EC05E1" w:rsidRDefault="00EC05E1" w:rsidP="00FA6E95">
      <w:pPr>
        <w:pStyle w:val="Default"/>
        <w:rPr>
          <w:rFonts w:asciiTheme="minorHAnsi" w:hAnsiTheme="minorHAnsi"/>
          <w:b/>
          <w:bCs/>
          <w:sz w:val="28"/>
          <w:szCs w:val="28"/>
        </w:rPr>
      </w:pPr>
    </w:p>
    <w:p w:rsidR="00EC05E1" w:rsidRDefault="00EC05E1" w:rsidP="00FA6E95">
      <w:pPr>
        <w:pStyle w:val="Default"/>
        <w:rPr>
          <w:rFonts w:asciiTheme="minorHAnsi" w:hAnsiTheme="minorHAnsi"/>
          <w:b/>
          <w:bCs/>
          <w:sz w:val="28"/>
          <w:szCs w:val="28"/>
        </w:rPr>
      </w:pPr>
    </w:p>
    <w:p w:rsidR="00EC05E1" w:rsidRDefault="00EC05E1" w:rsidP="00FA6E95">
      <w:pPr>
        <w:pStyle w:val="Default"/>
        <w:rPr>
          <w:rFonts w:asciiTheme="minorHAnsi" w:hAnsiTheme="minorHAnsi"/>
          <w:b/>
          <w:bCs/>
          <w:sz w:val="28"/>
          <w:szCs w:val="28"/>
        </w:rPr>
      </w:pPr>
    </w:p>
    <w:p w:rsidR="00EC05E1" w:rsidRDefault="00EC05E1" w:rsidP="00FA6E95">
      <w:pPr>
        <w:pStyle w:val="Default"/>
        <w:rPr>
          <w:rFonts w:asciiTheme="minorHAnsi" w:hAnsiTheme="minorHAnsi"/>
          <w:b/>
          <w:bCs/>
          <w:sz w:val="28"/>
          <w:szCs w:val="28"/>
        </w:rPr>
      </w:pPr>
    </w:p>
    <w:p w:rsidR="00EC05E1" w:rsidRDefault="00EC05E1" w:rsidP="00FA6E95">
      <w:pPr>
        <w:pStyle w:val="Default"/>
        <w:rPr>
          <w:rFonts w:asciiTheme="minorHAnsi" w:hAnsiTheme="minorHAnsi"/>
          <w:b/>
          <w:bCs/>
          <w:sz w:val="28"/>
          <w:szCs w:val="28"/>
        </w:rPr>
      </w:pPr>
    </w:p>
    <w:p w:rsidR="00EC05E1" w:rsidRDefault="00EC05E1" w:rsidP="00FA6E95">
      <w:pPr>
        <w:pStyle w:val="Default"/>
        <w:rPr>
          <w:rFonts w:asciiTheme="minorHAnsi" w:hAnsiTheme="minorHAnsi"/>
          <w:b/>
          <w:bCs/>
          <w:sz w:val="28"/>
          <w:szCs w:val="28"/>
        </w:rPr>
      </w:pPr>
    </w:p>
    <w:p w:rsidR="00EC05E1" w:rsidRDefault="00EC05E1" w:rsidP="00FA6E95">
      <w:pPr>
        <w:pStyle w:val="Default"/>
        <w:rPr>
          <w:rFonts w:asciiTheme="minorHAnsi" w:hAnsiTheme="minorHAnsi"/>
          <w:b/>
          <w:bCs/>
          <w:sz w:val="28"/>
          <w:szCs w:val="28"/>
        </w:rPr>
      </w:pPr>
    </w:p>
    <w:p w:rsidR="00EC05E1" w:rsidRDefault="00EC05E1" w:rsidP="00FA6E95">
      <w:pPr>
        <w:pStyle w:val="Default"/>
        <w:rPr>
          <w:rFonts w:asciiTheme="minorHAnsi" w:hAnsiTheme="minorHAnsi"/>
          <w:b/>
          <w:bCs/>
          <w:sz w:val="28"/>
          <w:szCs w:val="28"/>
        </w:rPr>
      </w:pPr>
    </w:p>
    <w:p w:rsidR="00EC05E1" w:rsidRDefault="00EC05E1" w:rsidP="00FA6E95">
      <w:pPr>
        <w:pStyle w:val="Default"/>
        <w:rPr>
          <w:rFonts w:asciiTheme="minorHAnsi" w:hAnsiTheme="minorHAnsi"/>
          <w:b/>
          <w:bCs/>
          <w:sz w:val="28"/>
          <w:szCs w:val="28"/>
        </w:rPr>
      </w:pPr>
    </w:p>
    <w:p w:rsidR="00EC05E1" w:rsidRDefault="00EC05E1" w:rsidP="00FA6E95">
      <w:pPr>
        <w:pStyle w:val="Default"/>
        <w:rPr>
          <w:rFonts w:asciiTheme="minorHAnsi" w:hAnsiTheme="minorHAnsi"/>
          <w:b/>
          <w:bCs/>
          <w:sz w:val="28"/>
          <w:szCs w:val="28"/>
        </w:rPr>
      </w:pPr>
    </w:p>
    <w:p w:rsidR="00EC05E1" w:rsidRDefault="00EC05E1" w:rsidP="00FA6E95">
      <w:pPr>
        <w:pStyle w:val="Default"/>
        <w:rPr>
          <w:rFonts w:asciiTheme="minorHAnsi" w:hAnsiTheme="minorHAnsi"/>
          <w:b/>
          <w:bCs/>
          <w:sz w:val="28"/>
          <w:szCs w:val="28"/>
        </w:rPr>
      </w:pPr>
    </w:p>
    <w:p w:rsidR="00EC05E1" w:rsidRDefault="00EC05E1" w:rsidP="00FA6E95">
      <w:pPr>
        <w:pStyle w:val="Default"/>
        <w:rPr>
          <w:rFonts w:asciiTheme="minorHAnsi" w:hAnsiTheme="minorHAnsi"/>
          <w:b/>
          <w:bCs/>
          <w:sz w:val="28"/>
          <w:szCs w:val="28"/>
        </w:rPr>
      </w:pPr>
    </w:p>
    <w:p w:rsidR="00EC05E1" w:rsidRDefault="00EC05E1" w:rsidP="00FA6E95">
      <w:pPr>
        <w:pStyle w:val="Default"/>
        <w:rPr>
          <w:rFonts w:asciiTheme="minorHAnsi" w:hAnsiTheme="minorHAnsi"/>
          <w:b/>
          <w:bCs/>
          <w:sz w:val="28"/>
          <w:szCs w:val="28"/>
        </w:rPr>
      </w:pPr>
    </w:p>
    <w:p w:rsidR="00EC05E1" w:rsidRDefault="00EC05E1" w:rsidP="00EC05E1">
      <w:pPr>
        <w:pStyle w:val="Default"/>
        <w:jc w:val="center"/>
        <w:rPr>
          <w:rFonts w:asciiTheme="minorHAnsi" w:hAnsiTheme="minorHAnsi"/>
          <w:b/>
          <w:bCs/>
          <w:sz w:val="52"/>
          <w:szCs w:val="52"/>
        </w:rPr>
      </w:pPr>
    </w:p>
    <w:p w:rsidR="003B53A3" w:rsidRPr="003B53A3" w:rsidRDefault="003B53A3" w:rsidP="003B53A3">
      <w:pPr>
        <w:pStyle w:val="Default"/>
        <w:jc w:val="center"/>
        <w:rPr>
          <w:rFonts w:asciiTheme="minorHAnsi" w:hAnsiTheme="minorHAnsi"/>
          <w:b/>
          <w:bCs/>
          <w:sz w:val="52"/>
          <w:szCs w:val="52"/>
        </w:rPr>
      </w:pPr>
      <w:r>
        <w:rPr>
          <w:rFonts w:asciiTheme="minorHAnsi" w:hAnsiTheme="minorHAnsi"/>
          <w:b/>
          <w:bCs/>
          <w:sz w:val="52"/>
          <w:szCs w:val="52"/>
        </w:rPr>
        <w:t>ΕΙΣΗΓΗΣΗ</w:t>
      </w:r>
      <w:r w:rsidRPr="003B53A3">
        <w:rPr>
          <w:rFonts w:asciiTheme="minorHAnsi" w:hAnsiTheme="minorHAnsi"/>
          <w:b/>
          <w:bCs/>
          <w:sz w:val="52"/>
          <w:szCs w:val="52"/>
        </w:rPr>
        <w:t xml:space="preserve"> </w:t>
      </w:r>
    </w:p>
    <w:p w:rsidR="003B53A3" w:rsidRPr="003B53A3" w:rsidRDefault="003B53A3" w:rsidP="003B53A3">
      <w:pPr>
        <w:pStyle w:val="Default"/>
        <w:jc w:val="center"/>
        <w:rPr>
          <w:rFonts w:asciiTheme="minorHAnsi" w:hAnsiTheme="minorHAnsi"/>
          <w:b/>
          <w:bCs/>
          <w:sz w:val="52"/>
          <w:szCs w:val="52"/>
        </w:rPr>
      </w:pPr>
      <w:r>
        <w:rPr>
          <w:rFonts w:asciiTheme="minorHAnsi" w:hAnsiTheme="minorHAnsi"/>
          <w:b/>
          <w:bCs/>
          <w:sz w:val="52"/>
          <w:szCs w:val="52"/>
        </w:rPr>
        <w:t>ΤΟΥ ΠΡΟΕΔΡΟΥ</w:t>
      </w:r>
      <w:r w:rsidRPr="003B53A3">
        <w:rPr>
          <w:rFonts w:asciiTheme="minorHAnsi" w:hAnsiTheme="minorHAnsi"/>
          <w:b/>
          <w:bCs/>
          <w:sz w:val="52"/>
          <w:szCs w:val="52"/>
        </w:rPr>
        <w:t xml:space="preserve"> ΤΗΣ ΟΜΟΣΠΟΝΔΙΑΣ</w:t>
      </w:r>
    </w:p>
    <w:p w:rsidR="00FA6E95" w:rsidRPr="00EC05E1" w:rsidRDefault="003B53A3" w:rsidP="003B53A3">
      <w:pPr>
        <w:pStyle w:val="Default"/>
        <w:jc w:val="center"/>
        <w:rPr>
          <w:rFonts w:asciiTheme="minorHAnsi" w:hAnsiTheme="minorHAnsi"/>
          <w:b/>
          <w:bCs/>
          <w:sz w:val="52"/>
          <w:szCs w:val="52"/>
        </w:rPr>
      </w:pPr>
      <w:r w:rsidRPr="003B53A3">
        <w:rPr>
          <w:rFonts w:asciiTheme="minorHAnsi" w:hAnsiTheme="minorHAnsi"/>
          <w:b/>
          <w:bCs/>
          <w:sz w:val="52"/>
          <w:szCs w:val="52"/>
        </w:rPr>
        <w:t>ΔΗΜΗΤΡΗ ΦΛΩΚΟΥ</w:t>
      </w:r>
    </w:p>
    <w:p w:rsidR="00FA6E95" w:rsidRDefault="00FA6E95" w:rsidP="00EC05E1">
      <w:pPr>
        <w:pStyle w:val="Default"/>
        <w:jc w:val="center"/>
        <w:rPr>
          <w:rFonts w:asciiTheme="minorHAnsi" w:hAnsiTheme="minorHAnsi"/>
          <w:b/>
          <w:bCs/>
        </w:rPr>
      </w:pPr>
    </w:p>
    <w:p w:rsidR="00345F9B" w:rsidRDefault="00345F9B" w:rsidP="00EC05E1">
      <w:pPr>
        <w:pStyle w:val="Default"/>
        <w:jc w:val="center"/>
        <w:rPr>
          <w:rFonts w:asciiTheme="minorHAnsi" w:hAnsiTheme="minorHAnsi"/>
          <w:b/>
          <w:bCs/>
          <w:sz w:val="52"/>
          <w:szCs w:val="52"/>
        </w:rPr>
      </w:pPr>
      <w:r>
        <w:rPr>
          <w:rFonts w:asciiTheme="minorHAnsi" w:hAnsiTheme="minorHAnsi"/>
          <w:b/>
          <w:bCs/>
          <w:sz w:val="52"/>
          <w:szCs w:val="52"/>
        </w:rPr>
        <w:t>ΣΤΗΝ 5</w:t>
      </w:r>
      <w:r w:rsidR="00C76EDB">
        <w:rPr>
          <w:rFonts w:asciiTheme="minorHAnsi" w:hAnsiTheme="minorHAnsi"/>
          <w:b/>
          <w:bCs/>
          <w:sz w:val="52"/>
          <w:szCs w:val="52"/>
          <w:lang w:val="en-US"/>
        </w:rPr>
        <w:t>4</w:t>
      </w:r>
      <w:r w:rsidR="00FA6E95">
        <w:rPr>
          <w:rFonts w:asciiTheme="minorHAnsi" w:hAnsiTheme="minorHAnsi"/>
          <w:b/>
          <w:bCs/>
          <w:sz w:val="52"/>
          <w:szCs w:val="52"/>
          <w:vertAlign w:val="superscript"/>
        </w:rPr>
        <w:t>η</w:t>
      </w:r>
      <w:r w:rsidR="00072C55">
        <w:rPr>
          <w:rFonts w:asciiTheme="minorHAnsi" w:hAnsiTheme="minorHAnsi"/>
          <w:b/>
          <w:bCs/>
          <w:sz w:val="52"/>
          <w:szCs w:val="52"/>
          <w:vertAlign w:val="superscript"/>
        </w:rPr>
        <w:t xml:space="preserve"> </w:t>
      </w:r>
      <w:r w:rsidR="00FA6E95">
        <w:rPr>
          <w:rFonts w:asciiTheme="minorHAnsi" w:hAnsiTheme="minorHAnsi"/>
          <w:b/>
          <w:bCs/>
          <w:sz w:val="52"/>
          <w:szCs w:val="52"/>
          <w:vertAlign w:val="superscript"/>
        </w:rPr>
        <w:t xml:space="preserve">  </w:t>
      </w:r>
      <w:r>
        <w:rPr>
          <w:rFonts w:asciiTheme="minorHAnsi" w:hAnsiTheme="minorHAnsi"/>
          <w:b/>
          <w:bCs/>
          <w:sz w:val="52"/>
          <w:szCs w:val="52"/>
        </w:rPr>
        <w:t>ΕΤΗΣΙΑ ΤΑΚΤΙΚΗ</w:t>
      </w:r>
    </w:p>
    <w:p w:rsidR="007317A7" w:rsidRPr="007317A7" w:rsidRDefault="00345F9B" w:rsidP="00EC05E1">
      <w:pPr>
        <w:pStyle w:val="Default"/>
        <w:jc w:val="center"/>
        <w:rPr>
          <w:rFonts w:asciiTheme="minorHAnsi" w:hAnsiTheme="minorHAnsi"/>
          <w:b/>
          <w:bCs/>
          <w:sz w:val="52"/>
          <w:szCs w:val="52"/>
        </w:rPr>
      </w:pPr>
      <w:r>
        <w:rPr>
          <w:rFonts w:asciiTheme="minorHAnsi" w:hAnsiTheme="minorHAnsi"/>
          <w:b/>
          <w:bCs/>
          <w:sz w:val="52"/>
          <w:szCs w:val="52"/>
        </w:rPr>
        <w:t>Γ</w:t>
      </w:r>
      <w:r w:rsidR="00072C55">
        <w:rPr>
          <w:rFonts w:asciiTheme="minorHAnsi" w:hAnsiTheme="minorHAnsi"/>
          <w:b/>
          <w:bCs/>
          <w:sz w:val="52"/>
          <w:szCs w:val="52"/>
        </w:rPr>
        <w:t>ΕΝΙΚΗ ΣΥΝΕΛΕΥΣΗ</w:t>
      </w:r>
    </w:p>
    <w:p w:rsidR="00FA6E95" w:rsidRDefault="00FA6E95" w:rsidP="00EC05E1">
      <w:pPr>
        <w:pStyle w:val="Default"/>
        <w:jc w:val="center"/>
        <w:rPr>
          <w:rFonts w:asciiTheme="minorHAnsi" w:hAnsiTheme="minorHAnsi"/>
          <w:b/>
          <w:bCs/>
        </w:rPr>
      </w:pPr>
    </w:p>
    <w:p w:rsidR="00FA6E95" w:rsidRDefault="00FA6E95" w:rsidP="00EC05E1">
      <w:pPr>
        <w:pStyle w:val="Default"/>
        <w:jc w:val="center"/>
        <w:rPr>
          <w:rFonts w:asciiTheme="minorHAnsi" w:hAnsiTheme="minorHAnsi"/>
          <w:b/>
          <w:bCs/>
        </w:rPr>
      </w:pPr>
    </w:p>
    <w:p w:rsidR="00FA6E95" w:rsidRPr="00C76EDB" w:rsidRDefault="00C76EDB" w:rsidP="00EC05E1">
      <w:pPr>
        <w:pStyle w:val="Default"/>
        <w:jc w:val="center"/>
        <w:rPr>
          <w:rFonts w:asciiTheme="minorHAnsi" w:hAnsiTheme="minorHAnsi"/>
          <w:b/>
          <w:bCs/>
          <w:sz w:val="48"/>
          <w:szCs w:val="48"/>
          <w:lang w:val="en-US"/>
        </w:rPr>
      </w:pPr>
      <w:r>
        <w:rPr>
          <w:rFonts w:asciiTheme="minorHAnsi" w:hAnsiTheme="minorHAnsi"/>
          <w:b/>
          <w:bCs/>
          <w:sz w:val="48"/>
          <w:szCs w:val="48"/>
        </w:rPr>
        <w:t xml:space="preserve">ΑΘΗΝΑ  </w:t>
      </w:r>
      <w:r>
        <w:rPr>
          <w:rFonts w:asciiTheme="minorHAnsi" w:hAnsiTheme="minorHAnsi"/>
          <w:b/>
          <w:bCs/>
          <w:sz w:val="48"/>
          <w:szCs w:val="48"/>
          <w:lang w:val="en-US"/>
        </w:rPr>
        <w:t>30</w:t>
      </w:r>
      <w:r w:rsidR="00FA6E95">
        <w:rPr>
          <w:rFonts w:asciiTheme="minorHAnsi" w:hAnsiTheme="minorHAnsi"/>
          <w:b/>
          <w:bCs/>
          <w:sz w:val="48"/>
          <w:szCs w:val="48"/>
        </w:rPr>
        <w:t xml:space="preserve"> </w:t>
      </w:r>
      <w:r w:rsidR="00DB3667">
        <w:rPr>
          <w:rFonts w:asciiTheme="minorHAnsi" w:hAnsiTheme="minorHAnsi"/>
          <w:b/>
          <w:bCs/>
          <w:sz w:val="48"/>
          <w:szCs w:val="48"/>
        </w:rPr>
        <w:t>ΜΑΡΤΙΟΥ</w:t>
      </w:r>
      <w:bookmarkStart w:id="0" w:name="_GoBack"/>
      <w:bookmarkEnd w:id="0"/>
      <w:r>
        <w:rPr>
          <w:rFonts w:asciiTheme="minorHAnsi" w:hAnsiTheme="minorHAnsi"/>
          <w:b/>
          <w:bCs/>
          <w:sz w:val="48"/>
          <w:szCs w:val="48"/>
        </w:rPr>
        <w:t xml:space="preserve"> 202</w:t>
      </w:r>
      <w:r>
        <w:rPr>
          <w:rFonts w:asciiTheme="minorHAnsi" w:hAnsiTheme="minorHAnsi"/>
          <w:b/>
          <w:bCs/>
          <w:sz w:val="48"/>
          <w:szCs w:val="48"/>
          <w:lang w:val="en-US"/>
        </w:rPr>
        <w:t>5</w:t>
      </w:r>
    </w:p>
    <w:p w:rsidR="00FA6E95" w:rsidRPr="00DE0667" w:rsidRDefault="00FA6E95" w:rsidP="00EC05E1">
      <w:pPr>
        <w:pStyle w:val="Default"/>
        <w:jc w:val="center"/>
        <w:rPr>
          <w:rFonts w:asciiTheme="minorHAnsi" w:hAnsiTheme="minorHAnsi"/>
          <w:b/>
          <w:bCs/>
          <w:sz w:val="48"/>
          <w:szCs w:val="48"/>
        </w:rPr>
      </w:pPr>
    </w:p>
    <w:p w:rsidR="00072C55" w:rsidRDefault="00072C55" w:rsidP="00EC05E1">
      <w:pPr>
        <w:pStyle w:val="Default"/>
        <w:jc w:val="center"/>
        <w:rPr>
          <w:rFonts w:asciiTheme="minorHAnsi" w:hAnsiTheme="minorHAnsi"/>
          <w:b/>
          <w:bCs/>
          <w:sz w:val="40"/>
          <w:szCs w:val="40"/>
        </w:rPr>
      </w:pPr>
      <w:r>
        <w:rPr>
          <w:rFonts w:asciiTheme="minorHAnsi" w:hAnsiTheme="minorHAnsi"/>
          <w:b/>
          <w:bCs/>
          <w:sz w:val="40"/>
          <w:szCs w:val="40"/>
        </w:rPr>
        <w:t xml:space="preserve">ΑΙΘΟΥΣΑ ΓΣΕΒΕΕ </w:t>
      </w:r>
      <w:r w:rsidR="008D5A2E" w:rsidRPr="00941748">
        <w:rPr>
          <w:rFonts w:asciiTheme="minorHAnsi" w:hAnsiTheme="minorHAnsi"/>
          <w:b/>
          <w:bCs/>
          <w:sz w:val="40"/>
          <w:szCs w:val="40"/>
        </w:rPr>
        <w:t xml:space="preserve">      </w:t>
      </w:r>
      <w:r>
        <w:rPr>
          <w:rFonts w:asciiTheme="minorHAnsi" w:hAnsiTheme="minorHAnsi"/>
          <w:b/>
          <w:bCs/>
          <w:sz w:val="40"/>
          <w:szCs w:val="40"/>
        </w:rPr>
        <w:t>ΚΑΠΟΔΙΣΤΡΙΟΥ 24</w:t>
      </w:r>
    </w:p>
    <w:p w:rsidR="009475EB" w:rsidRPr="009475EB" w:rsidRDefault="009475EB" w:rsidP="005765A0">
      <w:pPr>
        <w:spacing w:after="120" w:line="240" w:lineRule="auto"/>
        <w:jc w:val="both"/>
        <w:rPr>
          <w:rFonts w:eastAsia="Calibri" w:cs="Arial"/>
          <w:b/>
          <w:bCs/>
          <w:color w:val="000000"/>
          <w:lang w:eastAsia="en-US"/>
        </w:rPr>
      </w:pPr>
    </w:p>
    <w:p w:rsidR="00345F9B" w:rsidRDefault="00345F9B" w:rsidP="005765A0">
      <w:pPr>
        <w:spacing w:after="120" w:line="240" w:lineRule="auto"/>
        <w:jc w:val="both"/>
        <w:rPr>
          <w:sz w:val="24"/>
          <w:szCs w:val="24"/>
        </w:rPr>
      </w:pPr>
    </w:p>
    <w:p w:rsidR="00C76EDB" w:rsidRPr="00C76EDB" w:rsidRDefault="00C76EDB" w:rsidP="00C76EDB">
      <w:pPr>
        <w:spacing w:after="120" w:line="240" w:lineRule="auto"/>
        <w:jc w:val="both"/>
        <w:rPr>
          <w:sz w:val="28"/>
          <w:szCs w:val="28"/>
        </w:rPr>
      </w:pPr>
      <w:r w:rsidRPr="00C76EDB">
        <w:rPr>
          <w:sz w:val="28"/>
          <w:szCs w:val="28"/>
        </w:rPr>
        <w:lastRenderedPageBreak/>
        <w:t>Συνάδελφοι,</w:t>
      </w:r>
    </w:p>
    <w:p w:rsidR="00C76EDB" w:rsidRPr="00C76EDB" w:rsidRDefault="00C76EDB" w:rsidP="00C76EDB">
      <w:pPr>
        <w:spacing w:after="120" w:line="240" w:lineRule="auto"/>
        <w:jc w:val="both"/>
        <w:rPr>
          <w:sz w:val="28"/>
          <w:szCs w:val="28"/>
        </w:rPr>
      </w:pPr>
      <w:r w:rsidRPr="00C76EDB">
        <w:rPr>
          <w:sz w:val="28"/>
          <w:szCs w:val="28"/>
        </w:rPr>
        <w:t xml:space="preserve">  Επανειλημμένως, στις γενικές μας συνελεύσεις, στα διοικητικά μας συμβούλια, στις ανακοινώσεις μας και αλλού, έχουμε εκφράσει την εμπιστοσύνη μας στη δύναμη του λαού και ότι αν ο ίδιος το επιλέξει με τον αγώνα του μπορεί να δρομολογήσει εξελίξεις.</w:t>
      </w:r>
    </w:p>
    <w:p w:rsidR="00C76EDB" w:rsidRPr="00C76EDB" w:rsidRDefault="00C76EDB" w:rsidP="00C76EDB">
      <w:pPr>
        <w:spacing w:after="120" w:line="240" w:lineRule="auto"/>
        <w:jc w:val="both"/>
        <w:rPr>
          <w:sz w:val="28"/>
          <w:szCs w:val="28"/>
        </w:rPr>
      </w:pPr>
      <w:r w:rsidRPr="00C76EDB">
        <w:rPr>
          <w:sz w:val="28"/>
          <w:szCs w:val="28"/>
        </w:rPr>
        <w:t xml:space="preserve">  Σήμερα, μετά τις συγκλονιστικές απεργιακές συγκεντρώσεις της 28/02 και τα συλλαλητήρια που ακολούθησαν, επιβεβαιώνεται περίτρανα αυτή μας η πεποίθηση. Η σχεδόν καθολική συμμετοχή στην απεργία, που ερήμωσε μεγάλους εργασιακούς χώρους, από τις μεταφορές και τις κατασκευές, μέχρι τα εργοστάσια τροφίμων, φαρμάκου κ.ά., το Δημόσιο, τις συγκοινωνίες, τις μικρές βιοτεχνίες, την εστίαση, παντού, στρίμωξε πραγματικά τη κυβέρνηση που δε θα μπορέσει εύκολα να ξεφύγει από τη  δύσκολη κατάσταση που έχει βρεθεί. </w:t>
      </w:r>
    </w:p>
    <w:p w:rsidR="00C76EDB" w:rsidRPr="00C76EDB" w:rsidRDefault="00C76EDB" w:rsidP="00C76EDB">
      <w:pPr>
        <w:spacing w:after="120" w:line="240" w:lineRule="auto"/>
        <w:jc w:val="both"/>
        <w:rPr>
          <w:sz w:val="28"/>
          <w:szCs w:val="28"/>
        </w:rPr>
      </w:pPr>
      <w:r w:rsidRPr="00C76EDB">
        <w:rPr>
          <w:sz w:val="28"/>
          <w:szCs w:val="28"/>
        </w:rPr>
        <w:t xml:space="preserve">  Γιατί οι χιλιάδες του λαού που διαδήλωσαν ανάμεσά τους και εκατοντάδες επαγγελματίες του κλάδου - και θέλουμε και από αυτό το βήμα να χαιρετήσουμε όλα τα σωματεία μας, όλους τους συναδέλφους, που έκλεισαν τα μαγαζιά τους, ακόμα και αν δε κατέβηκαν στις απεργιακές συγκεντρώσεις, εξέφρασαν όμως με αυτόν τον τρόπο-  όχι απλά τη στήριξή τους στις 57 οικογένειες που απαιτούν δικαίωση, αλλά και την αντίθεσή τους σε ένα κράτος εχθρικό, επικίνδυνο ακόμα και για την  ίδια τη ζωή μας προκειμένου να εξασφαλιστεί η μέγιστη κερδοφορία στους μεγάλους επιχειρηματικούς ομίλους. Εκεί βρίσκεται ο πραγματικός ένοχος. Αυτό εκφράζεται μέσα από το κυρίαρχο σύνθημα αυτών των κινητοποιήσεων. </w:t>
      </w:r>
    </w:p>
    <w:p w:rsidR="00C76EDB" w:rsidRPr="00C76EDB" w:rsidRDefault="00C76EDB" w:rsidP="00C76EDB">
      <w:pPr>
        <w:spacing w:after="120" w:line="240" w:lineRule="auto"/>
        <w:jc w:val="both"/>
        <w:rPr>
          <w:sz w:val="28"/>
          <w:szCs w:val="28"/>
        </w:rPr>
      </w:pPr>
      <w:r w:rsidRPr="00C76EDB">
        <w:rPr>
          <w:sz w:val="28"/>
          <w:szCs w:val="28"/>
        </w:rPr>
        <w:t xml:space="preserve">Ή τα κέρδη τους ή οι ζωές μας. </w:t>
      </w:r>
    </w:p>
    <w:p w:rsidR="00C76EDB" w:rsidRPr="00C76EDB" w:rsidRDefault="00C76EDB" w:rsidP="00C76EDB">
      <w:pPr>
        <w:spacing w:after="120" w:line="240" w:lineRule="auto"/>
        <w:jc w:val="both"/>
        <w:rPr>
          <w:sz w:val="28"/>
          <w:szCs w:val="28"/>
        </w:rPr>
      </w:pPr>
      <w:r w:rsidRPr="00C76EDB">
        <w:rPr>
          <w:sz w:val="28"/>
          <w:szCs w:val="28"/>
        </w:rPr>
        <w:t xml:space="preserve">   Το σύνθημα αυτό, που ακούστηκε από τις πρώτες ημέρες μετά τη τραγική σύγκρουση και συνεχίζει να κυριαρχεί 2 χρόνια μετά, δείχνει που βρίσκεται η κύρια ευθύνη. Όχι στο ανθρώπινο λάθος αλλά στο ίδιο το σύστημα και τις κυρίαρχες πολιτικές του που προκαλεί συνέχεια Τέμπη. Η διαχρονική υποχρηματοδότηση και </w:t>
      </w:r>
      <w:proofErr w:type="spellStart"/>
      <w:r w:rsidRPr="00C76EDB">
        <w:rPr>
          <w:sz w:val="28"/>
          <w:szCs w:val="28"/>
        </w:rPr>
        <w:t>υποσυντήρηση</w:t>
      </w:r>
      <w:proofErr w:type="spellEnd"/>
      <w:r w:rsidRPr="00C76EDB">
        <w:rPr>
          <w:sz w:val="28"/>
          <w:szCs w:val="28"/>
        </w:rPr>
        <w:t xml:space="preserve"> του σιδηροδρομικού δικτύου, η μείωση του ανθρώπινου δυναμικού σε συνδυασμό με την εντατικοποίηση και την ελλιπή εκπαίδευση, τα σύγχρονα συστήματα ασφάλειας που ποτέ δε τοποθετήθηκαν, δεν έπεσαν από τον ουρανό. Έγιναν όλα με βάση τις κατευθύνσεις της ΕΕ, στο όνομα της «απελευθέρωσης» των Μεταφορών, με κατάτμηση του σιδηρόδρομου σε διαφορετικά κομμάτια με τη διαχείριση του καθενός από διαφορετική εταιρεία. Άλλωστε η HELLENIC TRAIN, που μάλιστα έχει επιδοτηθεί με δεκάδες εκατομμύρια ευρώ όλα αυτά τα χρόνια, έχει όλες τις απαραίτητες πιστοποιήσεις με βάση τους ευρωπαϊκούς κανονισμούς. </w:t>
      </w:r>
    </w:p>
    <w:p w:rsidR="00C76EDB" w:rsidRDefault="00C76EDB" w:rsidP="00C76EDB">
      <w:pPr>
        <w:spacing w:after="120" w:line="240" w:lineRule="auto"/>
        <w:jc w:val="both"/>
        <w:rPr>
          <w:sz w:val="28"/>
          <w:szCs w:val="28"/>
        </w:rPr>
      </w:pPr>
      <w:r w:rsidRPr="00C76EDB">
        <w:rPr>
          <w:sz w:val="28"/>
          <w:szCs w:val="28"/>
        </w:rPr>
        <w:t xml:space="preserve">  Να γιατί η κυβέρνηση έχει βρεθεί σε δύσκολη θέση. Γιατί γνώριζε σε τι κατάσταση έχει οδηγηθεί ο σιδηρόδρομος. Οι εργαζόμενοι στο σιδηρόδρομο μάλιστα προειδοποιούσαν για το κίνδυνο μεγάλου ατυχή</w:t>
      </w:r>
      <w:r>
        <w:rPr>
          <w:sz w:val="28"/>
          <w:szCs w:val="28"/>
        </w:rPr>
        <w:t xml:space="preserve">ματος, αφού μικρά ατυχήματα </w:t>
      </w:r>
      <w:proofErr w:type="spellStart"/>
      <w:r>
        <w:rPr>
          <w:sz w:val="28"/>
          <w:szCs w:val="28"/>
        </w:rPr>
        <w:t>συνέ</w:t>
      </w:r>
      <w:r w:rsidRPr="00C76EDB">
        <w:rPr>
          <w:sz w:val="28"/>
          <w:szCs w:val="28"/>
        </w:rPr>
        <w:t>βεναν</w:t>
      </w:r>
      <w:proofErr w:type="spellEnd"/>
      <w:r w:rsidRPr="00C76EDB">
        <w:rPr>
          <w:sz w:val="28"/>
          <w:szCs w:val="28"/>
        </w:rPr>
        <w:t xml:space="preserve"> συνεχώς. Και συνεχίζουν να συμβαίνουν. Είδαμε τον εκτροχιασμού εμπορικού τρένου στο Κιλκίς, αλλά και το σοβαρό περιστατικό στην Ημαθία με το μαθητή που παρασύρθηκε από τρένο λόγω έλλειψης ασφαλής διάβασης πεζών.  Όλοι γνώριζαν λοιπόν. ΕΕ, κυβέρνηση και εταιρία. Και όλοι έχουν ευθύνες. Μεθοδικά από 2000 όλοι τους μαζί, ΕΕ, κυβερνήσεις, εταιρίες οδήγησαν τον σιδηρόδρομο σε αυτή τη κατάσταση. Και δυο χρόνια μετά, τα πράγματα είναι ακόμα χειρότερα. </w:t>
      </w:r>
    </w:p>
    <w:p w:rsidR="00C76EDB" w:rsidRPr="00C76EDB" w:rsidRDefault="00C76EDB" w:rsidP="00C76EDB">
      <w:pPr>
        <w:spacing w:after="120" w:line="240" w:lineRule="auto"/>
        <w:jc w:val="both"/>
        <w:rPr>
          <w:sz w:val="28"/>
          <w:szCs w:val="28"/>
        </w:rPr>
      </w:pPr>
      <w:r w:rsidRPr="00C76EDB">
        <w:rPr>
          <w:sz w:val="28"/>
          <w:szCs w:val="28"/>
        </w:rPr>
        <w:lastRenderedPageBreak/>
        <w:t xml:space="preserve"> Λείπουν τουλάχιστον 2.000 εργαζόμενοι για να λειτουργεί ο σιδηρόδρομος με ασφάλεια. Οι υποδομές και οι συρμοί είναι μεγάλης ηλικίας και </w:t>
      </w:r>
      <w:proofErr w:type="spellStart"/>
      <w:r w:rsidRPr="00C76EDB">
        <w:rPr>
          <w:sz w:val="28"/>
          <w:szCs w:val="28"/>
        </w:rPr>
        <w:t>κακοσυντηρημένοι</w:t>
      </w:r>
      <w:proofErr w:type="spellEnd"/>
      <w:r w:rsidRPr="00C76EDB">
        <w:rPr>
          <w:sz w:val="28"/>
          <w:szCs w:val="28"/>
        </w:rPr>
        <w:t xml:space="preserve">. Το μεγαλύτερο σύστημα του δικτύου είναι χωρίς σύγχρονα μέτρα ασφάλειας, φωτισμό και συστήματα επικοινωνίας. Με μια παρόμοια κατάσταση να υπάρχει και στα υπόλοιπα μέσα συγκοινωνίας. </w:t>
      </w:r>
    </w:p>
    <w:p w:rsidR="00C76EDB" w:rsidRPr="00C76EDB" w:rsidRDefault="00C76EDB" w:rsidP="00C76EDB">
      <w:pPr>
        <w:spacing w:after="120" w:line="240" w:lineRule="auto"/>
        <w:jc w:val="both"/>
        <w:rPr>
          <w:sz w:val="28"/>
          <w:szCs w:val="28"/>
        </w:rPr>
      </w:pPr>
      <w:r w:rsidRPr="00C76EDB">
        <w:rPr>
          <w:sz w:val="28"/>
          <w:szCs w:val="28"/>
        </w:rPr>
        <w:t xml:space="preserve">  Αμετανόητοι δηλαδή δε διστάζουν να ρισκάρουν να χαθούν και άλλες ζωές στο όνομα της εγκληματικής πολιτικής τους. Που δε θέλουν με τίποτα να μπει στο στόχαστρο του λαού. Για αυτό όλη αυτή η προσπάθεια αποπροσανατολισμού. Για τα Τέμπη έφταιγε μόνο ο σταθμάρχης. Για το Μάτι έφταιγαν οι κάτοικοι που έχτιζαν όπου ήθελαν. Για τις πλημμύρες σε Μάντρα, σε Θεσσαλία, ο κακός μας ο καιρός. Για τα καμένα στρέμματα δάσους σε όλη την Ελλάδα κάθε χρόνο, οι </w:t>
      </w:r>
      <w:proofErr w:type="spellStart"/>
      <w:r w:rsidRPr="00C76EDB">
        <w:rPr>
          <w:sz w:val="28"/>
          <w:szCs w:val="28"/>
        </w:rPr>
        <w:t>υπερπυρκαγιές</w:t>
      </w:r>
      <w:proofErr w:type="spellEnd"/>
      <w:r w:rsidRPr="00C76EDB">
        <w:rPr>
          <w:sz w:val="28"/>
          <w:szCs w:val="28"/>
        </w:rPr>
        <w:t xml:space="preserve">. Και ο κατάλογος δεν έχει τέλος. </w:t>
      </w:r>
    </w:p>
    <w:p w:rsidR="00C76EDB" w:rsidRPr="00C76EDB" w:rsidRDefault="00C76EDB" w:rsidP="00C76EDB">
      <w:pPr>
        <w:spacing w:after="120" w:line="240" w:lineRule="auto"/>
        <w:jc w:val="both"/>
        <w:rPr>
          <w:sz w:val="28"/>
          <w:szCs w:val="28"/>
        </w:rPr>
      </w:pPr>
      <w:r w:rsidRPr="00C76EDB">
        <w:rPr>
          <w:sz w:val="28"/>
          <w:szCs w:val="28"/>
        </w:rPr>
        <w:t xml:space="preserve">  Σε αυτή τη συγκάλυψη ομονοούν όλα τα κόμματα που έχουν κυβερνήσει γιατί όλα έχουν το μερίδιο της ευθύνης τους. Για αυτό ΣΥΡΙΖΑ και ΠΑΣΟΚ δεν επικεντρώνονται στο γιατί δυο τρένα βρέθηκαν να κινούνται αντίθετα στην ίδια ράγα, αλλά  στην έκρηξη που ακολούθησε και την μετέπειτα αλλοίωση του χώρου του εγκλήματος για να μη βρεθούν αποκαλυπτικά στοιχεία για το τι κουβαλούσε η εμπορική αμαξοστοιχία που προκάλεσε τη πυρκαγιά.</w:t>
      </w:r>
    </w:p>
    <w:p w:rsidR="00C76EDB" w:rsidRPr="00C76EDB" w:rsidRDefault="00C76EDB" w:rsidP="00C76EDB">
      <w:pPr>
        <w:spacing w:after="120" w:line="240" w:lineRule="auto"/>
        <w:jc w:val="both"/>
        <w:rPr>
          <w:sz w:val="28"/>
          <w:szCs w:val="28"/>
        </w:rPr>
      </w:pPr>
      <w:r w:rsidRPr="00C76EDB">
        <w:rPr>
          <w:sz w:val="28"/>
          <w:szCs w:val="28"/>
        </w:rPr>
        <w:t xml:space="preserve">   Ο λαός όμως που σήμερα κινητοποιείται μαζικά, έχει δώσει μια υπόσχεση. Ότι το έγκλημα αυτό δε θα ξεχαστεί, ότι θα πάει τον αγώνα μέχρι τέλους. Μέχρι να  αποδοθούν οι πολιτικές και ποινικές ευθύνες σε όσους ευθύνονται για το έγκλημα. Όσο ψηλά και αν βρίσκονται. </w:t>
      </w:r>
    </w:p>
    <w:p w:rsidR="00C76EDB" w:rsidRPr="00C76EDB" w:rsidRDefault="00C76EDB" w:rsidP="00C76EDB">
      <w:pPr>
        <w:spacing w:after="120" w:line="240" w:lineRule="auto"/>
        <w:jc w:val="both"/>
        <w:rPr>
          <w:sz w:val="28"/>
          <w:szCs w:val="28"/>
        </w:rPr>
      </w:pPr>
      <w:r w:rsidRPr="00C76EDB">
        <w:rPr>
          <w:sz w:val="28"/>
          <w:szCs w:val="28"/>
        </w:rPr>
        <w:t xml:space="preserve">Συνεχίζουμε. Συμμετέχουμε στις νέες </w:t>
      </w:r>
      <w:r>
        <w:rPr>
          <w:sz w:val="28"/>
          <w:szCs w:val="28"/>
        </w:rPr>
        <w:t>απεργιακές συγκεντρώσεις στις  9 του Απρίλη.</w:t>
      </w:r>
    </w:p>
    <w:p w:rsidR="00C76EDB" w:rsidRPr="00C76EDB" w:rsidRDefault="00C76EDB" w:rsidP="00C76EDB">
      <w:pPr>
        <w:spacing w:after="120" w:line="240" w:lineRule="auto"/>
        <w:jc w:val="both"/>
        <w:rPr>
          <w:sz w:val="28"/>
          <w:szCs w:val="28"/>
        </w:rPr>
      </w:pPr>
      <w:r w:rsidRPr="00C76EDB">
        <w:rPr>
          <w:sz w:val="28"/>
          <w:szCs w:val="28"/>
        </w:rPr>
        <w:t xml:space="preserve">  Καλούμε τα σωματεία μας και τον κάθε συνάδελφο ξεχωριστά να ξαναβγεί στον δρόμο και να εκφράζει την αγανάκτηση του όχι μόνο για το έγκλημα στα Τέμπη, αλλά και για όλα τα εγκλήματα που προηγήθηκαν των Τεμπών. Της πυρκαγιάς στο Μάτι με τους 104 νεκρούς, του ναυαγίου στη </w:t>
      </w:r>
      <w:proofErr w:type="spellStart"/>
      <w:r w:rsidRPr="00C76EDB">
        <w:rPr>
          <w:sz w:val="28"/>
          <w:szCs w:val="28"/>
        </w:rPr>
        <w:t>Πύλο</w:t>
      </w:r>
      <w:proofErr w:type="spellEnd"/>
      <w:r w:rsidRPr="00C76EDB">
        <w:rPr>
          <w:sz w:val="28"/>
          <w:szCs w:val="28"/>
        </w:rPr>
        <w:t xml:space="preserve"> με τους 600 πνιγμένους πρόσφυγες και μετανάστες, τις πλημμύρες σε  Μάνδρα με τους 24 νεκρούς , και Θεσσαλία τους 4 νεκρούς στον Ιανό και τους 17 στον Ντανιέλ. Που μάλιστα σύμφωνα με έκθεση του ΚΕΠΥ (Κέντρο Έρευνας και Εκπαίδευσης στη Δημόσια Υγεία, την Πολιτικής Υγείας και την Πρωτοβάθμια Φροντίδα Υγείας) «Κατά το πρώτο τρίμηνο μετά τον «Ντάνιελ», στους νομούς Καρδίτσας, Μαγνησίας, Τρικάλων και Φθιώτιδας εκδηλώθηκαν 335 πλεονάζοντες θάνατοι (δηλαδή 335 περισσότεροι θάνατοι σε σχέση με τους αναμενόμενους θανάτους βάσει των ιστορικών δεδομένων θνησιμότητας στις εν λόγω περιοχές από τα έτη 2015-2019). Οι 281 από τους 335 πλεονάζοντες θανάτους επήλθαν μετά την πρώτη βδομάδα της καταστροφικής πλημμύρας, επιβεβαιώνοντας προηγούμενες μελέτες σχετικά με τις σημαντικές μεσοπρόθεσμες (και όχι απλά άμεσες) αρνητικές επιπτώσεις των πλημμυρών στην υγεία των πληγέντων πληθυσμών.»</w:t>
      </w:r>
    </w:p>
    <w:p w:rsidR="00C76EDB" w:rsidRPr="00C76EDB" w:rsidRDefault="00C76EDB" w:rsidP="00C76EDB">
      <w:pPr>
        <w:spacing w:after="120" w:line="240" w:lineRule="auto"/>
        <w:jc w:val="both"/>
        <w:rPr>
          <w:sz w:val="28"/>
          <w:szCs w:val="28"/>
        </w:rPr>
      </w:pPr>
      <w:r w:rsidRPr="00C76EDB">
        <w:rPr>
          <w:sz w:val="28"/>
          <w:szCs w:val="28"/>
        </w:rPr>
        <w:t xml:space="preserve">    Καλούμε τους συναδέλφους να ξαναβγούν στους δρόμους ξανά για τα «Τέμπη» που καραδοκούν αλλά και για όλα όσα τον «πνίγουν» καθημερινά. </w:t>
      </w:r>
    </w:p>
    <w:p w:rsidR="00C76EDB" w:rsidRDefault="00C76EDB" w:rsidP="00C76EDB">
      <w:pPr>
        <w:spacing w:after="120" w:line="240" w:lineRule="auto"/>
        <w:jc w:val="both"/>
        <w:rPr>
          <w:sz w:val="28"/>
          <w:szCs w:val="28"/>
        </w:rPr>
      </w:pPr>
      <w:r w:rsidRPr="00C76EDB">
        <w:rPr>
          <w:sz w:val="28"/>
          <w:szCs w:val="28"/>
        </w:rPr>
        <w:t xml:space="preserve">   Δεν ανεχόμαστε άλλο καθημερινά να βρισκόμαστε αντιμέτωποι με το τέρας της ακρίβειας, σε είδη πρώτης ανάγκης, στην ενέργεια, στα ενοίκια. 33% αύξηση στα εμπορικά ακίνητα μόνο την τελευταία πενταετία . </w:t>
      </w:r>
    </w:p>
    <w:p w:rsidR="00C76EDB" w:rsidRPr="00C76EDB" w:rsidRDefault="00C76EDB" w:rsidP="00C76EDB">
      <w:pPr>
        <w:spacing w:after="120" w:line="240" w:lineRule="auto"/>
        <w:jc w:val="both"/>
        <w:rPr>
          <w:sz w:val="28"/>
          <w:szCs w:val="28"/>
        </w:rPr>
      </w:pPr>
      <w:r w:rsidRPr="00C76EDB">
        <w:rPr>
          <w:sz w:val="28"/>
          <w:szCs w:val="28"/>
        </w:rPr>
        <w:lastRenderedPageBreak/>
        <w:t>Η μέση τιμή της φρατζόλας ψωμιού μισού κιλού, από τα 0,80 ευρώ το 2020, έχει ήδη φτάσει στα 1,20 ευρώ και αναμένεται να αγγίξει τα 1,40 ευρώ εντός του 2025. Δείτε το ρεύμα, τη βενζίνη πόσο τα πληρώναμε 5 χρόνια πριν, πόσο σήμερα.</w:t>
      </w:r>
    </w:p>
    <w:p w:rsidR="00C76EDB" w:rsidRPr="00C76EDB" w:rsidRDefault="00C76EDB" w:rsidP="00C76EDB">
      <w:pPr>
        <w:spacing w:after="120" w:line="240" w:lineRule="auto"/>
        <w:jc w:val="both"/>
        <w:rPr>
          <w:sz w:val="28"/>
          <w:szCs w:val="28"/>
        </w:rPr>
      </w:pPr>
      <w:r w:rsidRPr="00C76EDB">
        <w:rPr>
          <w:sz w:val="28"/>
          <w:szCs w:val="28"/>
        </w:rPr>
        <w:t xml:space="preserve">   Δεν ανεχόμαστε άλλο τη φορομπηχτική πολιτική του κράτους. Που βουτά το χέρι του στη τσέπη μας για να μας πάρει όχι μόνο ότι έχουμε, αλλά και ότι δεν έχουμε αφού μας φορολογεί για εισοδήματα που ποτέ δεν αποκτήσαμε δημιουργώντας έτσι νέα χρέη, νέα αδιέξοδα για τις μικρές επιχειρήσεις μας. Μόνο τη πρώτη χρονιά εφαρμογής του νέου τρόπου φορολόγησης 400.000 από εμάς πλήρωσαν 65,3% παραπάνω φόρο από την προηγούμενη χρονιά. Φέτος τα φορολογικά βάρη θα είναι ακόμα μεγαλύτερα κατ’ ελάχιστο 800 ευρώ, από τον διπλασιασμό της προκαταβολής φόρου από το 27,5% στο 55% και από την αύξηση του κατώτατου μισθού με βάση τον οποίο υπολογίζονται τα τεκμαρτά εισοδήματα. </w:t>
      </w:r>
    </w:p>
    <w:p w:rsidR="00C76EDB" w:rsidRPr="00C76EDB" w:rsidRDefault="00C76EDB" w:rsidP="00C76EDB">
      <w:pPr>
        <w:spacing w:after="120" w:line="240" w:lineRule="auto"/>
        <w:jc w:val="both"/>
        <w:rPr>
          <w:sz w:val="28"/>
          <w:szCs w:val="28"/>
        </w:rPr>
      </w:pPr>
      <w:r w:rsidRPr="00C76EDB">
        <w:rPr>
          <w:sz w:val="28"/>
          <w:szCs w:val="28"/>
        </w:rPr>
        <w:t xml:space="preserve">  Η αύξηση των φόρων όμως φαίνεται πρώτα και κύρια από την εκτόξευση των έμμεσων φόρων, κυρίως του ΦΠΑ, που αυξήθηκε κατά 2 δισ. ευρώ το 2024 και σύμφωνα με τον κρατικό προϋπολογισμό θα αυξηθεί επιπλέον 2 δισ. ευρώ το 2025.  Τα φορολογικά έσοδα προβλέπονται για το 2025 συνολικά στα 70 δισεκατομμύρια ευρώ. Το 95% αυτών των φόρων θα πληρώσουν τα λαϊκά νοικοκυριά ενώ μόλις ένα 5% οι επιχειρηματικοί όμιλοι. </w:t>
      </w:r>
    </w:p>
    <w:p w:rsidR="00C76EDB" w:rsidRPr="00C76EDB" w:rsidRDefault="00C76EDB" w:rsidP="00C76EDB">
      <w:pPr>
        <w:spacing w:after="120" w:line="240" w:lineRule="auto"/>
        <w:jc w:val="both"/>
        <w:rPr>
          <w:sz w:val="28"/>
          <w:szCs w:val="28"/>
        </w:rPr>
      </w:pPr>
      <w:r w:rsidRPr="00C76EDB">
        <w:rPr>
          <w:sz w:val="28"/>
          <w:szCs w:val="28"/>
        </w:rPr>
        <w:t xml:space="preserve"> Την ίδια στιγμή και ενώ υπάρχουν πάνω από 50 συνταγματικά κατοχυρωμένες φοροαπαλλαγές για το εφοπλιστικό κεφάλαιο, οι φορολογικοί παράδεισοι, για τις </w:t>
      </w:r>
      <w:proofErr w:type="spellStart"/>
      <w:r w:rsidRPr="00C76EDB">
        <w:rPr>
          <w:sz w:val="28"/>
          <w:szCs w:val="28"/>
        </w:rPr>
        <w:t>off</w:t>
      </w:r>
      <w:proofErr w:type="spellEnd"/>
      <w:r w:rsidRPr="00C76EDB">
        <w:rPr>
          <w:sz w:val="28"/>
          <w:szCs w:val="28"/>
        </w:rPr>
        <w:t xml:space="preserve"> </w:t>
      </w:r>
      <w:proofErr w:type="spellStart"/>
      <w:r w:rsidRPr="00C76EDB">
        <w:rPr>
          <w:sz w:val="28"/>
          <w:szCs w:val="28"/>
        </w:rPr>
        <w:t>shore</w:t>
      </w:r>
      <w:proofErr w:type="spellEnd"/>
      <w:r w:rsidRPr="00C76EDB">
        <w:rPr>
          <w:sz w:val="28"/>
          <w:szCs w:val="28"/>
        </w:rPr>
        <w:t xml:space="preserve"> εταιρείες, οι τριγωνικές συναλλαγές για τους μεγάλους ομίλους κτλ., ο ΟΟΣΑ στην έκθεσή του για την Ελλάδα συστήνει περισσότερους έμμεσους φόρους, αύξηση των ειδικών φόρων κατανάλωσης, καθιέρωση νέων φόρων, μείωση του αφορολόγητου εισοδήματος και κατάργηση φοροαπαλλαγών σε συνταξιούχους και για έξοδα ιατρικής περίθαλψης.</w:t>
      </w:r>
    </w:p>
    <w:p w:rsidR="00C76EDB" w:rsidRPr="00C76EDB" w:rsidRDefault="00C76EDB" w:rsidP="00C76EDB">
      <w:pPr>
        <w:spacing w:after="120" w:line="240" w:lineRule="auto"/>
        <w:jc w:val="both"/>
        <w:rPr>
          <w:sz w:val="28"/>
          <w:szCs w:val="28"/>
        </w:rPr>
      </w:pPr>
      <w:r w:rsidRPr="00C76EDB">
        <w:rPr>
          <w:sz w:val="28"/>
          <w:szCs w:val="28"/>
        </w:rPr>
        <w:t xml:space="preserve">Δεν ανεχόμαστε άλλο τη φορομπηχτική πολιτική των δήμων. Με τις αδιανόητες αυξήσεις δημοτικών τελών σε ποσοστά μέχρι και 30% στο δήμο Θεσσαλονίκης, η 65%, όπως στο δήμο Περιστερίου!! Και την ίδια ώρα ενώ πληρώναμε δυσθεώρητα δημοτικά τέλη και πριν τις αυξήσεις, μας ζητούν να πληρώνουμε επιπλέον για την απομάκρυνση των αποβλήτων μας </w:t>
      </w:r>
      <w:r>
        <w:rPr>
          <w:sz w:val="28"/>
          <w:szCs w:val="28"/>
        </w:rPr>
        <w:t xml:space="preserve"> (</w:t>
      </w:r>
      <w:r w:rsidRPr="00C76EDB">
        <w:rPr>
          <w:sz w:val="28"/>
          <w:szCs w:val="28"/>
        </w:rPr>
        <w:t>ξύλα, πριονίδια , βερνίκια κτλ.) σε ιδιωτικές εταιρίες ανακύκλωσης.</w:t>
      </w:r>
    </w:p>
    <w:p w:rsidR="00C76EDB" w:rsidRPr="00C76EDB" w:rsidRDefault="00C76EDB" w:rsidP="00C76EDB">
      <w:pPr>
        <w:spacing w:after="120" w:line="240" w:lineRule="auto"/>
        <w:jc w:val="both"/>
        <w:rPr>
          <w:sz w:val="28"/>
          <w:szCs w:val="28"/>
        </w:rPr>
      </w:pPr>
      <w:r w:rsidRPr="00C76EDB">
        <w:rPr>
          <w:sz w:val="28"/>
          <w:szCs w:val="28"/>
        </w:rPr>
        <w:t xml:space="preserve"> Δεν ανεχόμαστε άλλο την υγεία εμπόρευμα. Που έχει οδηγήσει στη συρρίκνωση δομών και υγειονομικού προσωπικού με αποτέλεσμα να υπονομεύεται η πρόσβαση μας σε αναγκαίες υπηρεσίες υγείας. Και επιπλέον είμαστε αποκλεισμένοι από ένα μεγάλο κομμάτι της θεραπείας σε περίπτωση ασθένειας. Αυτό της αναρρωτικής άδειας αφού δε δικαιούμαστε επίδομα ασθενείας. Με αποτέλεσμα συνάδελφοι να φτάνουν σε σημείο να υπογράφουν και να φεύγουν από νοσοκομεία προκειμένου να γυρίσουν στη δουλειά. Ακούσαμε όλοι για τη </w:t>
      </w:r>
      <w:proofErr w:type="spellStart"/>
      <w:r w:rsidRPr="00C76EDB">
        <w:rPr>
          <w:sz w:val="28"/>
          <w:szCs w:val="28"/>
        </w:rPr>
        <w:t>συναδέλφισσα</w:t>
      </w:r>
      <w:proofErr w:type="spellEnd"/>
      <w:r w:rsidRPr="00C76EDB">
        <w:rPr>
          <w:sz w:val="28"/>
          <w:szCs w:val="28"/>
        </w:rPr>
        <w:t xml:space="preserve"> λογίστρια από το Βόλο. Και όσο το κράτος θα συνεχίζει να πετσοκόβει τις δαπάνες για τη δημόσια και δωρεάν Υγεία και να αφήνει τα νοσοκομεία στο έλεος της </w:t>
      </w:r>
      <w:proofErr w:type="spellStart"/>
      <w:r w:rsidRPr="00C76EDB">
        <w:rPr>
          <w:sz w:val="28"/>
          <w:szCs w:val="28"/>
        </w:rPr>
        <w:t>υποχρηματοδότησης</w:t>
      </w:r>
      <w:proofErr w:type="spellEnd"/>
      <w:r w:rsidRPr="00C76EDB">
        <w:rPr>
          <w:sz w:val="28"/>
          <w:szCs w:val="28"/>
        </w:rPr>
        <w:t xml:space="preserve">, τόσο οι </w:t>
      </w:r>
      <w:proofErr w:type="spellStart"/>
      <w:r w:rsidRPr="00C76EDB">
        <w:rPr>
          <w:sz w:val="28"/>
          <w:szCs w:val="28"/>
        </w:rPr>
        <w:t>μεγαλοκλινικάρχες</w:t>
      </w:r>
      <w:proofErr w:type="spellEnd"/>
      <w:r w:rsidRPr="00C76EDB">
        <w:rPr>
          <w:sz w:val="28"/>
          <w:szCs w:val="28"/>
        </w:rPr>
        <w:t xml:space="preserve"> θα πίνουν «στην υγεία»  της εμπορευματοποίησης , που με συνέπεια υπηρετούν όλες οι κυβερνήσεις. Χαιρετίζουμε τη Παναιγαιακή κινητοποίηση στην Αθήνα, με τη συμμετοχή και του δικού μας σωματείου Επιπλοποιών - Ξυλουργών Λέσβου, για υγεία αποκλειστικά δημόσια και δωρεάν, για στελέχωση όλων μονάδων υγείας, για συχνές φθηνές ασφαλείς μεταφορές.</w:t>
      </w:r>
    </w:p>
    <w:p w:rsidR="00C76EDB" w:rsidRPr="00C76EDB" w:rsidRDefault="00C76EDB" w:rsidP="00C76EDB">
      <w:pPr>
        <w:spacing w:after="120" w:line="240" w:lineRule="auto"/>
        <w:jc w:val="both"/>
        <w:rPr>
          <w:sz w:val="28"/>
          <w:szCs w:val="28"/>
        </w:rPr>
      </w:pPr>
      <w:r w:rsidRPr="00C76EDB">
        <w:rPr>
          <w:sz w:val="28"/>
          <w:szCs w:val="28"/>
        </w:rPr>
        <w:lastRenderedPageBreak/>
        <w:t xml:space="preserve">Δεν ανεχόμαστε άλλο τη παιδεία εμπόρευμα. Από την ώρα που </w:t>
      </w:r>
      <w:proofErr w:type="spellStart"/>
      <w:r w:rsidRPr="00C76EDB">
        <w:rPr>
          <w:sz w:val="28"/>
          <w:szCs w:val="28"/>
        </w:rPr>
        <w:t>πρωτομπαίνει</w:t>
      </w:r>
      <w:proofErr w:type="spellEnd"/>
      <w:r w:rsidRPr="00C76EDB">
        <w:rPr>
          <w:sz w:val="28"/>
          <w:szCs w:val="28"/>
        </w:rPr>
        <w:t xml:space="preserve"> το παιδί στο σχολείο, από το νηπιαγωγείο, και για όλα τα χρόνια μέχρι να τελειώσει, το χέρι του γονιού είναι μόνιμα στη τσέπ</w:t>
      </w:r>
      <w:r>
        <w:rPr>
          <w:sz w:val="28"/>
          <w:szCs w:val="28"/>
        </w:rPr>
        <w:t xml:space="preserve">η. Και στο χώρο όμως της </w:t>
      </w:r>
      <w:proofErr w:type="spellStart"/>
      <w:r>
        <w:rPr>
          <w:sz w:val="28"/>
          <w:szCs w:val="28"/>
        </w:rPr>
        <w:t>τεχνικο</w:t>
      </w:r>
      <w:r w:rsidRPr="00C76EDB">
        <w:rPr>
          <w:sz w:val="28"/>
          <w:szCs w:val="28"/>
        </w:rPr>
        <w:t>επαγγελματικής</w:t>
      </w:r>
      <w:proofErr w:type="spellEnd"/>
      <w:r w:rsidRPr="00C76EDB">
        <w:rPr>
          <w:sz w:val="28"/>
          <w:szCs w:val="28"/>
        </w:rPr>
        <w:t xml:space="preserve"> εκπαίδευσης, παρά τις υποσχέσεις  περί αναβάθμισης, οι χιλιάδες σπουδαστές του χώρου συνεχίζουν να βιώνουν την υποβάθμιση, την ανεργία, την </w:t>
      </w:r>
      <w:proofErr w:type="spellStart"/>
      <w:r w:rsidRPr="00C76EDB">
        <w:rPr>
          <w:sz w:val="28"/>
          <w:szCs w:val="28"/>
        </w:rPr>
        <w:t>ετεροαπασχόληση</w:t>
      </w:r>
      <w:proofErr w:type="spellEnd"/>
      <w:r w:rsidRPr="00C76EDB">
        <w:rPr>
          <w:sz w:val="28"/>
          <w:szCs w:val="28"/>
        </w:rPr>
        <w:t xml:space="preserve"> κ.λπ. </w:t>
      </w:r>
    </w:p>
    <w:p w:rsidR="00C76EDB" w:rsidRPr="00C76EDB" w:rsidRDefault="00C76EDB" w:rsidP="00C76EDB">
      <w:pPr>
        <w:spacing w:after="120" w:line="240" w:lineRule="auto"/>
        <w:jc w:val="both"/>
        <w:rPr>
          <w:sz w:val="28"/>
          <w:szCs w:val="28"/>
        </w:rPr>
      </w:pPr>
      <w:r w:rsidRPr="00C76EDB">
        <w:rPr>
          <w:sz w:val="28"/>
          <w:szCs w:val="28"/>
        </w:rPr>
        <w:t xml:space="preserve">Να σταματήσουν τώρα οι πλειστηριασμοί και κατασχέσεις. Όπως του συνάδελφου ξυλουργού που την προηγούμενη εβδομάδα έχασε από την </w:t>
      </w:r>
      <w:proofErr w:type="spellStart"/>
      <w:r w:rsidRPr="00C76EDB">
        <w:rPr>
          <w:sz w:val="28"/>
          <w:szCs w:val="28"/>
        </w:rPr>
        <w:t>Intrum</w:t>
      </w:r>
      <w:proofErr w:type="spellEnd"/>
      <w:r w:rsidRPr="00C76EDB">
        <w:rPr>
          <w:sz w:val="28"/>
          <w:szCs w:val="28"/>
        </w:rPr>
        <w:t xml:space="preserve"> το μαγαζί του. Δυστυχώς όμως το μάθαμε αργά. Θα μπορούσαμε να το έχουμε αποτρέψει όπως έχουμε κάνει και στο παρελθόν. Τώρα οι προσπάθειές μας περιορίζονται στο να εξασφαλιστεί η διαμονή του στον χώρο έστω και με μίσθωμα μιας και βρίσκεται λίγα χρόνια πριν την σύνταξη. Την ώρα που οι συνάδελφοι χάνουν τα σπίτια τους ή την επαγγελματική τους στέγη, συνεχίζεται και επεκτείνεται το πάρτι κερδών των τραπεζικών ομίλων, όπως αποτυπώνουν τα στοιχεία για το 2024. Σύμφωνα με τα οικονομικά αποτελέσματα που ανακοίνωσαν για το περασμένο έτος οι τέσσερις μεγαλύτερες συστημικές τράπεζες, που δεν πληρώνουν ούτε ένα ευρώ φόρο από το 2010 (</w:t>
      </w:r>
      <w:proofErr w:type="spellStart"/>
      <w:r w:rsidRPr="00C76EDB">
        <w:rPr>
          <w:sz w:val="28"/>
          <w:szCs w:val="28"/>
        </w:rPr>
        <w:t>Eurobank</w:t>
      </w:r>
      <w:proofErr w:type="spellEnd"/>
      <w:r w:rsidRPr="00C76EDB">
        <w:rPr>
          <w:sz w:val="28"/>
          <w:szCs w:val="28"/>
        </w:rPr>
        <w:t xml:space="preserve">, Εθνική Τράπεζα, Τράπεζα Πειραιώς, Alpha </w:t>
      </w:r>
      <w:proofErr w:type="spellStart"/>
      <w:r w:rsidRPr="00C76EDB">
        <w:rPr>
          <w:sz w:val="28"/>
          <w:szCs w:val="28"/>
        </w:rPr>
        <w:t>bank</w:t>
      </w:r>
      <w:proofErr w:type="spellEnd"/>
      <w:r w:rsidRPr="00C76EDB">
        <w:rPr>
          <w:sz w:val="28"/>
          <w:szCs w:val="28"/>
        </w:rPr>
        <w:t>), τα συνολικά τους κέρδη εκτοξεύτηκαν στα 4,7 δισ. ευρώ, καταγράφοντας αύξηση 28,77% σε σχέση με το 2023, που είχαν φτάσει τα 3,65 δις.</w:t>
      </w:r>
    </w:p>
    <w:p w:rsidR="00C76EDB" w:rsidRPr="00C76EDB" w:rsidRDefault="00C76EDB" w:rsidP="00C76EDB">
      <w:pPr>
        <w:spacing w:after="120" w:line="240" w:lineRule="auto"/>
        <w:jc w:val="both"/>
        <w:rPr>
          <w:sz w:val="28"/>
          <w:szCs w:val="28"/>
        </w:rPr>
      </w:pPr>
      <w:r w:rsidRPr="00C76EDB">
        <w:rPr>
          <w:sz w:val="28"/>
          <w:szCs w:val="28"/>
        </w:rPr>
        <w:t xml:space="preserve">Να σταματήσει τώρα η εμπλοκή της χώρας στα βρώμικα </w:t>
      </w:r>
      <w:proofErr w:type="spellStart"/>
      <w:r w:rsidRPr="00C76EDB">
        <w:rPr>
          <w:sz w:val="28"/>
          <w:szCs w:val="28"/>
        </w:rPr>
        <w:t>ευρωαντλαντικά</w:t>
      </w:r>
      <w:proofErr w:type="spellEnd"/>
      <w:r w:rsidRPr="00C76EDB">
        <w:rPr>
          <w:sz w:val="28"/>
          <w:szCs w:val="28"/>
        </w:rPr>
        <w:t xml:space="preserve"> σχέδια. Με όλους να δηλώνουν έτοιμοι για όλα.  Με τις ΗΠΑ να κάνουν «δυναμική επιστροφή, που ο κόσμος δεν γνώρισε ποτέ και ίσως δεν ξαναγνωρίσει», με εμπορικό πόλεμο, απειλές, σχέδια εθνοκάθαρσης στη Γάζα και συμφωνίες με τη Ρωσία, για να ρίξουν το βάρος στην Κίνα. Η Κίνα να δηλώνει ότι «αν ο πόλεμος είναι αυτό που θέλουν οι ΗΠΑ - δασμών, εμπορικός, ή οποιοδήποτε άλλο είδος πολέμου - είμαστε έτοιμοι να πολεμήσουμε μέχρι το τέλος». Η ΕΕ ετοιμάζει 800 δισ. ευρώ για εξοπλισμούς και η Βρετανία δηλώνει ότι «θα βάλει μπότες στο έδαφος και αεροσκάφη στον αέρα» της Ουκρανίας, για να υπερασπιστεί τα δικά της συμφέροντα την επόμενη μέρα. Σε αυτό το πολεμικό σκηνικό η Ελλάδα έχει τη δική της συμμετοχή. Η κυβέρνηση δίνει γη και ύδωρ στους συμμάχους της, έχοντας μετατρέψει τη χώρα σε απέραντη βάση. Με τόνους </w:t>
      </w:r>
      <w:proofErr w:type="spellStart"/>
      <w:r w:rsidRPr="00C76EDB">
        <w:rPr>
          <w:sz w:val="28"/>
          <w:szCs w:val="28"/>
        </w:rPr>
        <w:t>πυρομαχικών</w:t>
      </w:r>
      <w:proofErr w:type="spellEnd"/>
      <w:r w:rsidRPr="00C76EDB">
        <w:rPr>
          <w:sz w:val="28"/>
          <w:szCs w:val="28"/>
        </w:rPr>
        <w:t xml:space="preserve"> να μεταφέρονται μέσα από τον αστικό ιστό μέρα μεσημέρι βάζοντας σε κίνδυνο τους κατοίκους.  Με τον σιδηρόδρομο να αποτελεί βασικό μέσο μεταφοράς στρατιωτικού υλικού για τις ανάγκες του ΝΑΤΟ και μάλιστα εν </w:t>
      </w:r>
      <w:proofErr w:type="spellStart"/>
      <w:r w:rsidRPr="00C76EDB">
        <w:rPr>
          <w:sz w:val="28"/>
          <w:szCs w:val="28"/>
        </w:rPr>
        <w:t>κρυπτώ</w:t>
      </w:r>
      <w:proofErr w:type="spellEnd"/>
      <w:r w:rsidRPr="00C76EDB">
        <w:rPr>
          <w:sz w:val="28"/>
          <w:szCs w:val="28"/>
        </w:rPr>
        <w:t xml:space="preserve">! (Αλήθεια μήπως η εμπορική αμαξοστοιχία στα Τέμπη κουβαλούσε </w:t>
      </w:r>
      <w:proofErr w:type="spellStart"/>
      <w:r w:rsidRPr="00C76EDB">
        <w:rPr>
          <w:sz w:val="28"/>
          <w:szCs w:val="28"/>
        </w:rPr>
        <w:t>Νατοικό</w:t>
      </w:r>
      <w:proofErr w:type="spellEnd"/>
      <w:r w:rsidRPr="00C76EDB">
        <w:rPr>
          <w:sz w:val="28"/>
          <w:szCs w:val="28"/>
        </w:rPr>
        <w:t xml:space="preserve"> εξοπλισμό;) Με τη στήριξή της στο κράτος δολοφόνου του Ισραήλ που μόνο τις τελευταίες ημέρες χωρίς προειδοποίηση και εν μέσω "εκεχειρίας" σφυροκοπά την Γάζα, βομβαρδίζοντας πολυκατοικίες, εξολοθρεύοντας οικογένειες, αμάχους και παιδιά.</w:t>
      </w:r>
    </w:p>
    <w:p w:rsidR="00C76EDB" w:rsidRPr="00C76EDB" w:rsidRDefault="00C76EDB" w:rsidP="00C76EDB">
      <w:pPr>
        <w:spacing w:after="120" w:line="240" w:lineRule="auto"/>
        <w:jc w:val="both"/>
        <w:rPr>
          <w:sz w:val="28"/>
          <w:szCs w:val="28"/>
        </w:rPr>
      </w:pPr>
      <w:r w:rsidRPr="00C76EDB">
        <w:rPr>
          <w:sz w:val="28"/>
          <w:szCs w:val="28"/>
        </w:rPr>
        <w:t xml:space="preserve"> Και χρειάζεται από όλους μας να γίνει κατανοητό, τι σημαίνει η στροφή στην πολεμική οικονομία. Είναι η εξέλιξη που θέτει νέα δεδομένα. Στο όνομα της ανάγκης αύξησης των εξοπλισμών θα μας λένε τα επόμενα χρόνια ότι δεν υπάρχουν λεφτά για τις ανάγκες τις δικές μας και των παιδιών μας. Θα κόβουν συντάξεις και παροχές. Θα “λείπουν υποδομές για την πολιτική προστασία”, θα μένουν ασυντήρητα τα σχολεία κτλ. </w:t>
      </w:r>
    </w:p>
    <w:p w:rsidR="00C76EDB" w:rsidRPr="00C76EDB" w:rsidRDefault="00C76EDB" w:rsidP="00C76EDB">
      <w:pPr>
        <w:spacing w:after="120" w:line="240" w:lineRule="auto"/>
        <w:jc w:val="both"/>
        <w:rPr>
          <w:sz w:val="28"/>
          <w:szCs w:val="28"/>
        </w:rPr>
      </w:pPr>
      <w:r w:rsidRPr="00C76EDB">
        <w:rPr>
          <w:sz w:val="28"/>
          <w:szCs w:val="28"/>
        </w:rPr>
        <w:t xml:space="preserve">     Ή τα κέρδη τους ή ζωές μας λοιπόν. Στις 9 Του Απρίλη αυτό το σύνθημα να </w:t>
      </w:r>
      <w:proofErr w:type="spellStart"/>
      <w:r w:rsidRPr="00C76EDB">
        <w:rPr>
          <w:sz w:val="28"/>
          <w:szCs w:val="28"/>
        </w:rPr>
        <w:t>ξανααντηχήσει</w:t>
      </w:r>
      <w:proofErr w:type="spellEnd"/>
      <w:r w:rsidRPr="00C76EDB">
        <w:rPr>
          <w:sz w:val="28"/>
          <w:szCs w:val="28"/>
        </w:rPr>
        <w:t xml:space="preserve"> δυνατά σε όλη την Ελλάδα.</w:t>
      </w:r>
    </w:p>
    <w:p w:rsidR="00C76EDB" w:rsidRPr="00C76EDB" w:rsidRDefault="00C76EDB" w:rsidP="00C76EDB">
      <w:pPr>
        <w:spacing w:after="120" w:line="240" w:lineRule="auto"/>
        <w:jc w:val="both"/>
        <w:rPr>
          <w:sz w:val="28"/>
          <w:szCs w:val="28"/>
        </w:rPr>
      </w:pPr>
      <w:r w:rsidRPr="00C76EDB">
        <w:rPr>
          <w:sz w:val="28"/>
          <w:szCs w:val="28"/>
        </w:rPr>
        <w:lastRenderedPageBreak/>
        <w:t>Συνάδελφοι,</w:t>
      </w:r>
    </w:p>
    <w:p w:rsidR="00C76EDB" w:rsidRPr="00C76EDB" w:rsidRDefault="00C76EDB" w:rsidP="00C76EDB">
      <w:pPr>
        <w:spacing w:after="120" w:line="240" w:lineRule="auto"/>
        <w:jc w:val="both"/>
        <w:rPr>
          <w:sz w:val="28"/>
          <w:szCs w:val="28"/>
        </w:rPr>
      </w:pPr>
      <w:r w:rsidRPr="00C76EDB">
        <w:rPr>
          <w:sz w:val="28"/>
          <w:szCs w:val="28"/>
        </w:rPr>
        <w:t xml:space="preserve">  Το τελευταίο διάστημα έχει παρατηρηθεί, όλο και περισσότεροι συνάδελφοι που συνταξιοδοτούνται να επιλέγουν να παραμένουν στη δουλειά,  καταβάλλοντας  50% επιπλέον της ασφαλιστικής κατηγορίας που έχουν επιλέξει.   Αιτία, οι συντάξεις πείνας αφού η επιλογή της κατώτερης κλίμακας  ασφάλισης είναι μονόδρομος για τους 9 στους 10 επαγγελματίες, λόγω των αυξημένων, δυσβάστακτων υποχρεώσεων μιας μικρής επιχείρησης με αποτέλεσμα ακόμα και για 40 χρόνια ασφάλισης η τελική μεικτή σύνταξη να περιορίζεται στα 888 ευρώ. Αν, δε, αφαιρεθούν οι εισφορές υγείας (ΕΟΠΥΥ) και ο φόρος, οι τελικές αποδοχές θα είναι κατώτερες των 800 ευρώ καθαρά κά</w:t>
      </w:r>
      <w:r>
        <w:rPr>
          <w:sz w:val="28"/>
          <w:szCs w:val="28"/>
        </w:rPr>
        <w:t xml:space="preserve">θε μήνα. Πάντα μετά το 62ο έτος </w:t>
      </w:r>
      <w:r w:rsidRPr="00C76EDB">
        <w:rPr>
          <w:sz w:val="28"/>
          <w:szCs w:val="28"/>
        </w:rPr>
        <w:t xml:space="preserve">της ηλικίας και με τουλάχιστον 40 έτη ασφάλισης. Εάν πάλι, ο ασφαλισμένος/ελεύθερος επαγγελματίας δεν συμπληρώσει τα  40 έτη, η σύνταξη που θα λάβει στο 67ο έτος θα είναι ακόμη μικρότερη. </w:t>
      </w:r>
    </w:p>
    <w:p w:rsidR="00C76EDB" w:rsidRPr="00C76EDB" w:rsidRDefault="00C76EDB" w:rsidP="00C76EDB">
      <w:pPr>
        <w:spacing w:after="120" w:line="240" w:lineRule="auto"/>
        <w:jc w:val="both"/>
        <w:rPr>
          <w:sz w:val="28"/>
          <w:szCs w:val="28"/>
        </w:rPr>
      </w:pPr>
      <w:r w:rsidRPr="00C76EDB">
        <w:rPr>
          <w:sz w:val="28"/>
          <w:szCs w:val="28"/>
        </w:rPr>
        <w:t xml:space="preserve">  Οι πενιχρές συντάξεις σε συνδυασμό με την ακρίβεια είναι που σπρώχνουν τους αυτοαπασχολούμενους στη δουλειά μέχρι τα βαθιά γεράματα και όχι επειδή παραμένουν δραστήριοι και δημιουργικοί.  Όμως η δουλειά από ανάγκη μετά τη συνταξιοδότηση σημαίνει μεγαλύτερη φθορά της υγείας και αυξημένος κίνδυνος για εργατικά ατυχήματα.</w:t>
      </w:r>
    </w:p>
    <w:p w:rsidR="00C76EDB" w:rsidRPr="00C76EDB" w:rsidRDefault="00C76EDB" w:rsidP="00C76EDB">
      <w:pPr>
        <w:spacing w:after="120" w:line="240" w:lineRule="auto"/>
        <w:jc w:val="both"/>
        <w:rPr>
          <w:sz w:val="28"/>
          <w:szCs w:val="28"/>
        </w:rPr>
      </w:pPr>
      <w:r w:rsidRPr="00C76EDB">
        <w:rPr>
          <w:sz w:val="28"/>
          <w:szCs w:val="28"/>
        </w:rPr>
        <w:t xml:space="preserve">  Οι </w:t>
      </w:r>
      <w:proofErr w:type="spellStart"/>
      <w:r w:rsidRPr="00C76EDB">
        <w:rPr>
          <w:sz w:val="28"/>
          <w:szCs w:val="28"/>
        </w:rPr>
        <w:t>αντιασφαλιστικοί</w:t>
      </w:r>
      <w:proofErr w:type="spellEnd"/>
      <w:r w:rsidRPr="00C76EDB">
        <w:rPr>
          <w:sz w:val="28"/>
          <w:szCs w:val="28"/>
        </w:rPr>
        <w:t xml:space="preserve"> νόμοι όλων των κυβερνήσεων τα τελευταία χρόνια, όχι απλά δεν εξασφάλισαν αναβαθμισμένες παροχές για τον ενεργό πληθυσμό αλλά και την αξιοπρεπή διαβίωση των απόμαχων της δουλειάς λόγω ηλικίας ή αναπηρίας ή των εξαρτημένων μελών της οικογένειάς τους λόγω θανάτου, αλλά οδήγησαν στο απόσπασμα συντάξεις και παροχές Υγείας. Είναι προκλητικό και απάνθρωπο ότι ακόμα και ένα ατύχημα ή μια ασθένεια για ένα αυτοαπασχολούμενο, μπορεί να τον οδηγήσει σε χρεοκοπία. </w:t>
      </w:r>
    </w:p>
    <w:p w:rsidR="00C76EDB" w:rsidRPr="00C76EDB" w:rsidRDefault="00C76EDB" w:rsidP="00C76EDB">
      <w:pPr>
        <w:spacing w:after="120" w:line="240" w:lineRule="auto"/>
        <w:jc w:val="both"/>
        <w:rPr>
          <w:sz w:val="28"/>
          <w:szCs w:val="28"/>
        </w:rPr>
      </w:pPr>
      <w:r w:rsidRPr="00C76EDB">
        <w:rPr>
          <w:sz w:val="28"/>
          <w:szCs w:val="28"/>
        </w:rPr>
        <w:t xml:space="preserve">  Επομένως είναι ανάγκη να δυναμώσει ο αγώνας για τα ασφαλιστικά δικαιώματα των επαγγελματιών. Σε αυτή τη κατεύθυνση με πρωτοβουλία της ΟΒΣΑ και με τη συμμετοχή της δικής μας ομοσπονδίας διοργανώθηκε την 05/02/2025 ημερίδα με θέμα «Οι επιπτώσεις των αντιλαϊκών πολιτικών στο Ασφαλιστικό Σύστημα των αυτοαπασχολούμενων. Πάλη για την κάλυψη των σύγχρονων αναγκών σε Ιατροφαρμακευτική περίθαλψη και αξιοπρεπείς συντάξεις», δίνοντας αν θέλετε συνέχεια στις πρωτοβουλίες που έχουμε πάρει για την αναπλήρωση του εισοδήματος του επαγγελματία σε περίπτωση ασθένειας ή ατυχήματος που ήδη έχουν οδηγήσει σε αποτελέσματα και ήδη δρομολογείται κανονισμός από το υπουργείο εργασίας για επίδομα ασθένειας στους Α/Α, αλλά και αναβαθμίζοντας συνολικά την παρέμβασή του κινήματος μας για αυτά τα ζητήματα.</w:t>
      </w:r>
    </w:p>
    <w:p w:rsidR="00C76EDB" w:rsidRPr="00C76EDB" w:rsidRDefault="00C76EDB" w:rsidP="00C76EDB">
      <w:pPr>
        <w:spacing w:after="120" w:line="240" w:lineRule="auto"/>
        <w:jc w:val="both"/>
        <w:rPr>
          <w:sz w:val="28"/>
          <w:szCs w:val="28"/>
        </w:rPr>
      </w:pPr>
      <w:r w:rsidRPr="00C76EDB">
        <w:rPr>
          <w:sz w:val="28"/>
          <w:szCs w:val="28"/>
        </w:rPr>
        <w:t xml:space="preserve">   Η πείρα που έχουμε αποκομίσει από όλη αυτή τη δουλειά που ανοίξαμε και με τον τρόπο που την ανοίξαμε, για τις ασθένειες και τα ατυχήματα, θεωρούμε ότι είναι θετική. Νομίζουμε ότι είναι ώρα με τον ίδιο τρόπο, πιο συγκεκριμένα να ασχοληθούμε με τα ζητήματα της επαγγελματικής εκπαίδευσης, του προσδιορισμού το κλάδου, τις </w:t>
      </w:r>
      <w:proofErr w:type="spellStart"/>
      <w:r w:rsidRPr="00C76EDB">
        <w:rPr>
          <w:sz w:val="28"/>
          <w:szCs w:val="28"/>
        </w:rPr>
        <w:t>αδειοδοτήσεις</w:t>
      </w:r>
      <w:proofErr w:type="spellEnd"/>
      <w:r w:rsidRPr="00C76EDB">
        <w:rPr>
          <w:sz w:val="28"/>
          <w:szCs w:val="28"/>
        </w:rPr>
        <w:t xml:space="preserve"> κτλ. Ζητήματα που συνεχώς μας απασχολούν και απασχόλησαν και τη προηγούμενη γενική μας συνέλευση. Για το λόγο αυτό υπάρχει μια σκέψη από το προεδρείο για τη διοργάνωση μιας ημερίδας για τα θέματα αυτά, που θα ανοίξει το δρόμο για μια σειρά ενέργειες και δράσεις που πρέπει να γίνουν. Υπολογίζουμε να διεξαχθεί κατά τον Οκτώβρη – Νοέμβρη, περίοδο που οι τιμές των ξενοδοχείων είναι οικονομικότερες, μιας και </w:t>
      </w:r>
      <w:r w:rsidRPr="00C76EDB">
        <w:rPr>
          <w:sz w:val="28"/>
          <w:szCs w:val="28"/>
        </w:rPr>
        <w:lastRenderedPageBreak/>
        <w:t>η σκέψη είναι η ομοσπονδία να αναλάβει τη φιλοξενία, γιατί θέλουμε να παρευρίσκονται οι αντιπρόσωποι των σωματείων μας με φυσική παρουσία. Δε ξεκινάμε από το μηδέν. Η ομοσπονδία έχει συγκεκριμένες θέσεις για την τεχνική επαγγελματική εκπαίδευση που πρέπει όμως να τις συγκεντρώσουμε και να διαμορφώσουμε ένα συγκεκριμένο πλαίσιο, διατηρούμε επίσης επαφές με τις επαγγελματικές σχολές του κλάδου, θεωρούμε ότι μπορεί να έχει μεγάλη επιτυχία.</w:t>
      </w:r>
    </w:p>
    <w:p w:rsidR="00C76EDB" w:rsidRPr="00C76EDB" w:rsidRDefault="00C76EDB" w:rsidP="00C76EDB">
      <w:pPr>
        <w:spacing w:after="120" w:line="240" w:lineRule="auto"/>
        <w:jc w:val="both"/>
        <w:rPr>
          <w:sz w:val="24"/>
          <w:szCs w:val="24"/>
        </w:rPr>
      </w:pPr>
      <w:r w:rsidRPr="00C76EDB">
        <w:rPr>
          <w:sz w:val="28"/>
          <w:szCs w:val="28"/>
        </w:rPr>
        <w:t xml:space="preserve">  Κλείνοντας θα θέλαμε συγχαρούμε τα σωματεία μας </w:t>
      </w:r>
      <w:r>
        <w:rPr>
          <w:sz w:val="28"/>
          <w:szCs w:val="28"/>
        </w:rPr>
        <w:t>για τα αντανακλαστικά που έδειξαν</w:t>
      </w:r>
      <w:r w:rsidRPr="00C76EDB">
        <w:rPr>
          <w:sz w:val="28"/>
          <w:szCs w:val="28"/>
        </w:rPr>
        <w:t xml:space="preserve"> αναφορικά με την απεργία της 28/02, που με τις αποφάσεις τους άνοιξαν το δρόμο να κινητοποιηθεί ίσως για πρώτη φορά, το 80% του κλάδου. Αυτή τη πείρα θα πρέπει να την αξιοποιήσουμε και για τις απεργιακές κινητοποιήσεις της 9 Απρίλη, αλλά και για τους αγώνες που θα κληθούμε να δώσουμε στο μέλλον.</w:t>
      </w:r>
      <w:r w:rsidRPr="00C76EDB">
        <w:rPr>
          <w:sz w:val="24"/>
          <w:szCs w:val="24"/>
        </w:rPr>
        <w:t xml:space="preserve"> </w:t>
      </w:r>
    </w:p>
    <w:p w:rsidR="00C76EDB" w:rsidRPr="00C76EDB" w:rsidRDefault="00C76EDB" w:rsidP="00C76EDB">
      <w:pPr>
        <w:spacing w:after="120" w:line="240" w:lineRule="auto"/>
        <w:jc w:val="both"/>
        <w:rPr>
          <w:sz w:val="24"/>
          <w:szCs w:val="24"/>
        </w:rPr>
      </w:pPr>
    </w:p>
    <w:p w:rsidR="00C76EDB" w:rsidRPr="00C76EDB" w:rsidRDefault="00C76EDB" w:rsidP="00C76EDB">
      <w:pPr>
        <w:spacing w:after="120" w:line="240" w:lineRule="auto"/>
        <w:jc w:val="both"/>
        <w:rPr>
          <w:sz w:val="24"/>
          <w:szCs w:val="24"/>
        </w:rPr>
      </w:pPr>
    </w:p>
    <w:p w:rsidR="00C76EDB" w:rsidRPr="00C76EDB" w:rsidRDefault="00C76EDB" w:rsidP="00C76EDB">
      <w:pPr>
        <w:spacing w:after="120" w:line="240" w:lineRule="auto"/>
        <w:jc w:val="both"/>
        <w:rPr>
          <w:sz w:val="24"/>
          <w:szCs w:val="24"/>
        </w:rPr>
      </w:pPr>
    </w:p>
    <w:p w:rsidR="00C76EDB" w:rsidRPr="00C76EDB" w:rsidRDefault="00C76EDB" w:rsidP="00C76EDB">
      <w:pPr>
        <w:spacing w:after="120" w:line="240" w:lineRule="auto"/>
        <w:jc w:val="both"/>
        <w:rPr>
          <w:sz w:val="24"/>
          <w:szCs w:val="24"/>
        </w:rPr>
      </w:pPr>
      <w:r w:rsidRPr="00C76EDB">
        <w:rPr>
          <w:sz w:val="24"/>
          <w:szCs w:val="24"/>
        </w:rPr>
        <w:t xml:space="preserve"> </w:t>
      </w:r>
    </w:p>
    <w:p w:rsidR="00C76EDB" w:rsidRPr="00C76EDB" w:rsidRDefault="00C76EDB" w:rsidP="00C76EDB">
      <w:pPr>
        <w:spacing w:after="120" w:line="240" w:lineRule="auto"/>
        <w:jc w:val="both"/>
        <w:rPr>
          <w:sz w:val="24"/>
          <w:szCs w:val="24"/>
        </w:rPr>
      </w:pPr>
      <w:r w:rsidRPr="00C76EDB">
        <w:rPr>
          <w:sz w:val="24"/>
          <w:szCs w:val="24"/>
        </w:rPr>
        <w:t xml:space="preserve">   </w:t>
      </w:r>
    </w:p>
    <w:p w:rsidR="00C76EDB" w:rsidRPr="00C76EDB" w:rsidRDefault="00C76EDB" w:rsidP="00C76EDB">
      <w:pPr>
        <w:spacing w:after="120" w:line="240" w:lineRule="auto"/>
        <w:jc w:val="both"/>
        <w:rPr>
          <w:sz w:val="24"/>
          <w:szCs w:val="24"/>
        </w:rPr>
      </w:pPr>
    </w:p>
    <w:p w:rsidR="00C76EDB" w:rsidRPr="00C76EDB" w:rsidRDefault="00C76EDB" w:rsidP="00C76EDB">
      <w:pPr>
        <w:spacing w:after="120" w:line="240" w:lineRule="auto"/>
        <w:jc w:val="both"/>
        <w:rPr>
          <w:sz w:val="24"/>
          <w:szCs w:val="24"/>
        </w:rPr>
      </w:pPr>
    </w:p>
    <w:p w:rsidR="00C76EDB" w:rsidRPr="00C76EDB" w:rsidRDefault="00C76EDB" w:rsidP="00C76EDB">
      <w:pPr>
        <w:spacing w:after="120" w:line="240" w:lineRule="auto"/>
        <w:jc w:val="both"/>
        <w:rPr>
          <w:sz w:val="24"/>
          <w:szCs w:val="24"/>
        </w:rPr>
      </w:pPr>
    </w:p>
    <w:p w:rsidR="00C76EDB" w:rsidRPr="00C76EDB" w:rsidRDefault="00C76EDB" w:rsidP="00C76EDB">
      <w:pPr>
        <w:spacing w:after="120" w:line="240" w:lineRule="auto"/>
        <w:jc w:val="both"/>
        <w:rPr>
          <w:sz w:val="24"/>
          <w:szCs w:val="24"/>
        </w:rPr>
      </w:pPr>
      <w:r w:rsidRPr="00C76EDB">
        <w:rPr>
          <w:sz w:val="24"/>
          <w:szCs w:val="24"/>
        </w:rPr>
        <w:t xml:space="preserve"> </w:t>
      </w:r>
    </w:p>
    <w:p w:rsidR="00C76EDB" w:rsidRPr="00C76EDB" w:rsidRDefault="00C76EDB" w:rsidP="00C76EDB">
      <w:pPr>
        <w:spacing w:after="120" w:line="240" w:lineRule="auto"/>
        <w:jc w:val="both"/>
        <w:rPr>
          <w:sz w:val="24"/>
          <w:szCs w:val="24"/>
        </w:rPr>
      </w:pPr>
    </w:p>
    <w:p w:rsidR="00EC05E1" w:rsidRDefault="00EC05E1" w:rsidP="005765A0">
      <w:pPr>
        <w:spacing w:after="120" w:line="240" w:lineRule="auto"/>
        <w:jc w:val="both"/>
        <w:rPr>
          <w:sz w:val="24"/>
          <w:szCs w:val="24"/>
        </w:rPr>
      </w:pPr>
    </w:p>
    <w:p w:rsidR="00EC05E1" w:rsidRDefault="00EC05E1" w:rsidP="005765A0">
      <w:pPr>
        <w:spacing w:after="120" w:line="240" w:lineRule="auto"/>
        <w:jc w:val="both"/>
        <w:rPr>
          <w:sz w:val="24"/>
          <w:szCs w:val="24"/>
        </w:rPr>
      </w:pPr>
    </w:p>
    <w:p w:rsidR="00743CCC" w:rsidRPr="003B53A3" w:rsidRDefault="00743CCC" w:rsidP="003B53A3">
      <w:pPr>
        <w:spacing w:after="0"/>
        <w:rPr>
          <w:sz w:val="24"/>
          <w:szCs w:val="24"/>
        </w:rPr>
      </w:pPr>
    </w:p>
    <w:sectPr w:rsidR="00743CCC" w:rsidRPr="003B53A3" w:rsidSect="008A1A77">
      <w:footerReference w:type="default" r:id="rId9"/>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65C" w:rsidRDefault="003A165C" w:rsidP="00072C55">
      <w:pPr>
        <w:spacing w:after="0" w:line="240" w:lineRule="auto"/>
      </w:pPr>
      <w:r>
        <w:separator/>
      </w:r>
    </w:p>
  </w:endnote>
  <w:endnote w:type="continuationSeparator" w:id="0">
    <w:p w:rsidR="003A165C" w:rsidRDefault="003A165C" w:rsidP="00072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87908"/>
      <w:docPartObj>
        <w:docPartGallery w:val="Page Numbers (Bottom of Page)"/>
        <w:docPartUnique/>
      </w:docPartObj>
    </w:sdtPr>
    <w:sdtEndPr/>
    <w:sdtContent>
      <w:p w:rsidR="00072C55" w:rsidRDefault="002510CB">
        <w:pPr>
          <w:pStyle w:val="a7"/>
          <w:jc w:val="center"/>
        </w:pPr>
        <w:r>
          <w:fldChar w:fldCharType="begin"/>
        </w:r>
        <w:r>
          <w:instrText xml:space="preserve"> PAGE   \* MERGEFORMAT </w:instrText>
        </w:r>
        <w:r>
          <w:fldChar w:fldCharType="separate"/>
        </w:r>
        <w:r w:rsidR="00DB3667">
          <w:rPr>
            <w:noProof/>
          </w:rPr>
          <w:t>2</w:t>
        </w:r>
        <w:r>
          <w:rPr>
            <w:noProof/>
          </w:rPr>
          <w:fldChar w:fldCharType="end"/>
        </w:r>
      </w:p>
    </w:sdtContent>
  </w:sdt>
  <w:p w:rsidR="00072C55" w:rsidRDefault="00072C5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65C" w:rsidRDefault="003A165C" w:rsidP="00072C55">
      <w:pPr>
        <w:spacing w:after="0" w:line="240" w:lineRule="auto"/>
      </w:pPr>
      <w:r>
        <w:separator/>
      </w:r>
    </w:p>
  </w:footnote>
  <w:footnote w:type="continuationSeparator" w:id="0">
    <w:p w:rsidR="003A165C" w:rsidRDefault="003A165C" w:rsidP="00072C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9E5385"/>
    <w:multiLevelType w:val="hybridMultilevel"/>
    <w:tmpl w:val="BA0E3BD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CCC"/>
    <w:rsid w:val="00011546"/>
    <w:rsid w:val="000153DE"/>
    <w:rsid w:val="00054E78"/>
    <w:rsid w:val="00061BA9"/>
    <w:rsid w:val="00066D40"/>
    <w:rsid w:val="00072C55"/>
    <w:rsid w:val="00076E8B"/>
    <w:rsid w:val="000A463A"/>
    <w:rsid w:val="000C06E0"/>
    <w:rsid w:val="000D1D33"/>
    <w:rsid w:val="001165CF"/>
    <w:rsid w:val="00161D0B"/>
    <w:rsid w:val="001A14A3"/>
    <w:rsid w:val="001A1ED3"/>
    <w:rsid w:val="001A261E"/>
    <w:rsid w:val="001C1847"/>
    <w:rsid w:val="00223694"/>
    <w:rsid w:val="0023098E"/>
    <w:rsid w:val="00232411"/>
    <w:rsid w:val="002376A8"/>
    <w:rsid w:val="00244370"/>
    <w:rsid w:val="002510CB"/>
    <w:rsid w:val="00255F51"/>
    <w:rsid w:val="00275209"/>
    <w:rsid w:val="002976FE"/>
    <w:rsid w:val="002C27C0"/>
    <w:rsid w:val="002E5AA9"/>
    <w:rsid w:val="00305CF7"/>
    <w:rsid w:val="00330489"/>
    <w:rsid w:val="00345F9B"/>
    <w:rsid w:val="00392715"/>
    <w:rsid w:val="003A165C"/>
    <w:rsid w:val="003B1717"/>
    <w:rsid w:val="003B53A3"/>
    <w:rsid w:val="003C5057"/>
    <w:rsid w:val="003F7BFF"/>
    <w:rsid w:val="0041059C"/>
    <w:rsid w:val="004200BD"/>
    <w:rsid w:val="0044365A"/>
    <w:rsid w:val="00456A3D"/>
    <w:rsid w:val="004A433B"/>
    <w:rsid w:val="004A62ED"/>
    <w:rsid w:val="004C2FC8"/>
    <w:rsid w:val="004D1742"/>
    <w:rsid w:val="005066FC"/>
    <w:rsid w:val="00534A15"/>
    <w:rsid w:val="005765A0"/>
    <w:rsid w:val="00593396"/>
    <w:rsid w:val="005B58FB"/>
    <w:rsid w:val="005F6599"/>
    <w:rsid w:val="00601F5A"/>
    <w:rsid w:val="00613548"/>
    <w:rsid w:val="006229FC"/>
    <w:rsid w:val="00645B4D"/>
    <w:rsid w:val="006E499D"/>
    <w:rsid w:val="007209E3"/>
    <w:rsid w:val="007317A7"/>
    <w:rsid w:val="00743CCC"/>
    <w:rsid w:val="00761B43"/>
    <w:rsid w:val="0078606D"/>
    <w:rsid w:val="007904F8"/>
    <w:rsid w:val="007D2D1A"/>
    <w:rsid w:val="008231A9"/>
    <w:rsid w:val="00825D79"/>
    <w:rsid w:val="008524DD"/>
    <w:rsid w:val="008574B5"/>
    <w:rsid w:val="00870B46"/>
    <w:rsid w:val="00880A2F"/>
    <w:rsid w:val="008843D0"/>
    <w:rsid w:val="00884969"/>
    <w:rsid w:val="008A1A77"/>
    <w:rsid w:val="008A5D56"/>
    <w:rsid w:val="008B782C"/>
    <w:rsid w:val="008C4683"/>
    <w:rsid w:val="008D4E9F"/>
    <w:rsid w:val="008D5A2E"/>
    <w:rsid w:val="008F186D"/>
    <w:rsid w:val="0091607B"/>
    <w:rsid w:val="00917839"/>
    <w:rsid w:val="00933E80"/>
    <w:rsid w:val="00941748"/>
    <w:rsid w:val="009475EB"/>
    <w:rsid w:val="00957ACC"/>
    <w:rsid w:val="0096428B"/>
    <w:rsid w:val="00974C75"/>
    <w:rsid w:val="009F6B57"/>
    <w:rsid w:val="00A02B6F"/>
    <w:rsid w:val="00A92CA8"/>
    <w:rsid w:val="00AA0361"/>
    <w:rsid w:val="00AB2640"/>
    <w:rsid w:val="00AE5001"/>
    <w:rsid w:val="00B11519"/>
    <w:rsid w:val="00B12E76"/>
    <w:rsid w:val="00B42ACA"/>
    <w:rsid w:val="00B466B5"/>
    <w:rsid w:val="00B46D4F"/>
    <w:rsid w:val="00B5771B"/>
    <w:rsid w:val="00BD1A44"/>
    <w:rsid w:val="00BD6F00"/>
    <w:rsid w:val="00BF3182"/>
    <w:rsid w:val="00C045C2"/>
    <w:rsid w:val="00C168FF"/>
    <w:rsid w:val="00C23728"/>
    <w:rsid w:val="00C25B76"/>
    <w:rsid w:val="00C25CFA"/>
    <w:rsid w:val="00C305CB"/>
    <w:rsid w:val="00C76EDB"/>
    <w:rsid w:val="00C905CF"/>
    <w:rsid w:val="00C9763A"/>
    <w:rsid w:val="00CA6AC1"/>
    <w:rsid w:val="00CB1AD9"/>
    <w:rsid w:val="00D22677"/>
    <w:rsid w:val="00D2753A"/>
    <w:rsid w:val="00D71147"/>
    <w:rsid w:val="00D72F62"/>
    <w:rsid w:val="00D86C22"/>
    <w:rsid w:val="00DB2C46"/>
    <w:rsid w:val="00DB3667"/>
    <w:rsid w:val="00DC045E"/>
    <w:rsid w:val="00DE5B57"/>
    <w:rsid w:val="00E139A9"/>
    <w:rsid w:val="00E200AD"/>
    <w:rsid w:val="00E35C4D"/>
    <w:rsid w:val="00E47652"/>
    <w:rsid w:val="00E64185"/>
    <w:rsid w:val="00E67811"/>
    <w:rsid w:val="00E712EC"/>
    <w:rsid w:val="00EA2099"/>
    <w:rsid w:val="00EA597E"/>
    <w:rsid w:val="00EB0F52"/>
    <w:rsid w:val="00EB2AAA"/>
    <w:rsid w:val="00EB3D63"/>
    <w:rsid w:val="00EB420B"/>
    <w:rsid w:val="00EC05E1"/>
    <w:rsid w:val="00EC0F26"/>
    <w:rsid w:val="00EC5767"/>
    <w:rsid w:val="00EE6C42"/>
    <w:rsid w:val="00F0223F"/>
    <w:rsid w:val="00F35200"/>
    <w:rsid w:val="00F562F7"/>
    <w:rsid w:val="00F60AEC"/>
    <w:rsid w:val="00FA4B6C"/>
    <w:rsid w:val="00FA6E95"/>
    <w:rsid w:val="00FF2F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D83C5"/>
  <w15:docId w15:val="{7BB420DF-C29B-4D5D-80DB-020744B96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6599"/>
  </w:style>
  <w:style w:type="paragraph" w:styleId="2">
    <w:name w:val="heading 2"/>
    <w:basedOn w:val="a"/>
    <w:link w:val="2Char"/>
    <w:uiPriority w:val="9"/>
    <w:qFormat/>
    <w:rsid w:val="00743CC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E6781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43CCC"/>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743CCC"/>
    <w:rPr>
      <w:b/>
      <w:bCs/>
    </w:rPr>
  </w:style>
  <w:style w:type="character" w:styleId="a4">
    <w:name w:val="Emphasis"/>
    <w:basedOn w:val="a0"/>
    <w:uiPriority w:val="20"/>
    <w:qFormat/>
    <w:rsid w:val="00743CCC"/>
    <w:rPr>
      <w:i/>
      <w:iCs/>
    </w:rPr>
  </w:style>
  <w:style w:type="character" w:customStyle="1" w:styleId="2Char">
    <w:name w:val="Επικεφαλίδα 2 Char"/>
    <w:basedOn w:val="a0"/>
    <w:link w:val="2"/>
    <w:uiPriority w:val="9"/>
    <w:rsid w:val="00743CCC"/>
    <w:rPr>
      <w:rFonts w:ascii="Times New Roman" w:eastAsia="Times New Roman" w:hAnsi="Times New Roman" w:cs="Times New Roman"/>
      <w:b/>
      <w:bCs/>
      <w:sz w:val="36"/>
      <w:szCs w:val="36"/>
    </w:rPr>
  </w:style>
  <w:style w:type="character" w:customStyle="1" w:styleId="gd">
    <w:name w:val="gd"/>
    <w:basedOn w:val="a0"/>
    <w:rsid w:val="00743CCC"/>
  </w:style>
  <w:style w:type="character" w:customStyle="1" w:styleId="g3">
    <w:name w:val="g3"/>
    <w:basedOn w:val="a0"/>
    <w:rsid w:val="00743CCC"/>
  </w:style>
  <w:style w:type="paragraph" w:styleId="a5">
    <w:name w:val="Balloon Text"/>
    <w:basedOn w:val="a"/>
    <w:link w:val="Char"/>
    <w:uiPriority w:val="99"/>
    <w:semiHidden/>
    <w:unhideWhenUsed/>
    <w:rsid w:val="00743CCC"/>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43CCC"/>
    <w:rPr>
      <w:rFonts w:ascii="Tahoma" w:hAnsi="Tahoma" w:cs="Tahoma"/>
      <w:sz w:val="16"/>
      <w:szCs w:val="16"/>
    </w:rPr>
  </w:style>
  <w:style w:type="paragraph" w:customStyle="1" w:styleId="has-text-align-center">
    <w:name w:val="has-text-align-center"/>
    <w:basedOn w:val="a"/>
    <w:rsid w:val="00E712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Char">
    <w:name w:val="Επικεφαλίδα 3 Char"/>
    <w:basedOn w:val="a0"/>
    <w:link w:val="3"/>
    <w:uiPriority w:val="9"/>
    <w:semiHidden/>
    <w:rsid w:val="00E67811"/>
    <w:rPr>
      <w:rFonts w:asciiTheme="majorHAnsi" w:eastAsiaTheme="majorEastAsia" w:hAnsiTheme="majorHAnsi" w:cstheme="majorBidi"/>
      <w:b/>
      <w:bCs/>
      <w:color w:val="4F81BD" w:themeColor="accent1"/>
    </w:rPr>
  </w:style>
  <w:style w:type="character" w:customStyle="1" w:styleId="qu">
    <w:name w:val="qu"/>
    <w:basedOn w:val="a0"/>
    <w:rsid w:val="00E67811"/>
  </w:style>
  <w:style w:type="character" w:customStyle="1" w:styleId="go">
    <w:name w:val="go"/>
    <w:basedOn w:val="a0"/>
    <w:rsid w:val="00E67811"/>
  </w:style>
  <w:style w:type="character" w:customStyle="1" w:styleId="hb">
    <w:name w:val="hb"/>
    <w:basedOn w:val="a0"/>
    <w:rsid w:val="00E67811"/>
  </w:style>
  <w:style w:type="character" w:customStyle="1" w:styleId="g2">
    <w:name w:val="g2"/>
    <w:basedOn w:val="a0"/>
    <w:rsid w:val="00E67811"/>
  </w:style>
  <w:style w:type="character" w:styleId="-">
    <w:name w:val="Hyperlink"/>
    <w:basedOn w:val="a0"/>
    <w:uiPriority w:val="99"/>
    <w:unhideWhenUsed/>
    <w:rsid w:val="00BD1A44"/>
    <w:rPr>
      <w:color w:val="0000FF"/>
      <w:u w:val="single"/>
    </w:rPr>
  </w:style>
  <w:style w:type="paragraph" w:customStyle="1" w:styleId="Default">
    <w:name w:val="Default"/>
    <w:rsid w:val="00FA6E95"/>
    <w:pPr>
      <w:autoSpaceDE w:val="0"/>
      <w:autoSpaceDN w:val="0"/>
      <w:adjustRightInd w:val="0"/>
      <w:spacing w:after="0" w:line="240" w:lineRule="auto"/>
    </w:pPr>
    <w:rPr>
      <w:rFonts w:ascii="Arial" w:eastAsia="Calibri" w:hAnsi="Arial" w:cs="Arial"/>
      <w:color w:val="000000"/>
      <w:sz w:val="24"/>
      <w:szCs w:val="24"/>
      <w:lang w:eastAsia="en-US"/>
    </w:rPr>
  </w:style>
  <w:style w:type="paragraph" w:styleId="a6">
    <w:name w:val="header"/>
    <w:basedOn w:val="a"/>
    <w:link w:val="Char0"/>
    <w:uiPriority w:val="99"/>
    <w:unhideWhenUsed/>
    <w:rsid w:val="00072C55"/>
    <w:pPr>
      <w:tabs>
        <w:tab w:val="center" w:pos="4153"/>
        <w:tab w:val="right" w:pos="8306"/>
      </w:tabs>
      <w:spacing w:after="0" w:line="240" w:lineRule="auto"/>
    </w:pPr>
  </w:style>
  <w:style w:type="character" w:customStyle="1" w:styleId="Char0">
    <w:name w:val="Κεφαλίδα Char"/>
    <w:basedOn w:val="a0"/>
    <w:link w:val="a6"/>
    <w:uiPriority w:val="99"/>
    <w:rsid w:val="00072C55"/>
  </w:style>
  <w:style w:type="paragraph" w:styleId="a7">
    <w:name w:val="footer"/>
    <w:basedOn w:val="a"/>
    <w:link w:val="Char1"/>
    <w:uiPriority w:val="99"/>
    <w:unhideWhenUsed/>
    <w:rsid w:val="00072C55"/>
    <w:pPr>
      <w:tabs>
        <w:tab w:val="center" w:pos="4153"/>
        <w:tab w:val="right" w:pos="8306"/>
      </w:tabs>
      <w:spacing w:after="0" w:line="240" w:lineRule="auto"/>
    </w:pPr>
  </w:style>
  <w:style w:type="character" w:customStyle="1" w:styleId="Char1">
    <w:name w:val="Υποσέλιδο Char"/>
    <w:basedOn w:val="a0"/>
    <w:link w:val="a7"/>
    <w:uiPriority w:val="99"/>
    <w:rsid w:val="00072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5645">
      <w:bodyDiv w:val="1"/>
      <w:marLeft w:val="0"/>
      <w:marRight w:val="0"/>
      <w:marTop w:val="0"/>
      <w:marBottom w:val="0"/>
      <w:divBdr>
        <w:top w:val="none" w:sz="0" w:space="0" w:color="auto"/>
        <w:left w:val="none" w:sz="0" w:space="0" w:color="auto"/>
        <w:bottom w:val="none" w:sz="0" w:space="0" w:color="auto"/>
        <w:right w:val="none" w:sz="0" w:space="0" w:color="auto"/>
      </w:divBdr>
    </w:div>
    <w:div w:id="157499132">
      <w:bodyDiv w:val="1"/>
      <w:marLeft w:val="0"/>
      <w:marRight w:val="0"/>
      <w:marTop w:val="0"/>
      <w:marBottom w:val="0"/>
      <w:divBdr>
        <w:top w:val="none" w:sz="0" w:space="0" w:color="auto"/>
        <w:left w:val="none" w:sz="0" w:space="0" w:color="auto"/>
        <w:bottom w:val="none" w:sz="0" w:space="0" w:color="auto"/>
        <w:right w:val="none" w:sz="0" w:space="0" w:color="auto"/>
      </w:divBdr>
    </w:div>
    <w:div w:id="408385594">
      <w:bodyDiv w:val="1"/>
      <w:marLeft w:val="0"/>
      <w:marRight w:val="0"/>
      <w:marTop w:val="0"/>
      <w:marBottom w:val="0"/>
      <w:divBdr>
        <w:top w:val="none" w:sz="0" w:space="0" w:color="auto"/>
        <w:left w:val="none" w:sz="0" w:space="0" w:color="auto"/>
        <w:bottom w:val="none" w:sz="0" w:space="0" w:color="auto"/>
        <w:right w:val="none" w:sz="0" w:space="0" w:color="auto"/>
      </w:divBdr>
    </w:div>
    <w:div w:id="623384698">
      <w:bodyDiv w:val="1"/>
      <w:marLeft w:val="0"/>
      <w:marRight w:val="0"/>
      <w:marTop w:val="0"/>
      <w:marBottom w:val="0"/>
      <w:divBdr>
        <w:top w:val="none" w:sz="0" w:space="0" w:color="auto"/>
        <w:left w:val="none" w:sz="0" w:space="0" w:color="auto"/>
        <w:bottom w:val="none" w:sz="0" w:space="0" w:color="auto"/>
        <w:right w:val="none" w:sz="0" w:space="0" w:color="auto"/>
      </w:divBdr>
    </w:div>
    <w:div w:id="654917147">
      <w:bodyDiv w:val="1"/>
      <w:marLeft w:val="0"/>
      <w:marRight w:val="0"/>
      <w:marTop w:val="0"/>
      <w:marBottom w:val="0"/>
      <w:divBdr>
        <w:top w:val="none" w:sz="0" w:space="0" w:color="auto"/>
        <w:left w:val="none" w:sz="0" w:space="0" w:color="auto"/>
        <w:bottom w:val="none" w:sz="0" w:space="0" w:color="auto"/>
        <w:right w:val="none" w:sz="0" w:space="0" w:color="auto"/>
      </w:divBdr>
    </w:div>
    <w:div w:id="855459062">
      <w:bodyDiv w:val="1"/>
      <w:marLeft w:val="0"/>
      <w:marRight w:val="0"/>
      <w:marTop w:val="0"/>
      <w:marBottom w:val="0"/>
      <w:divBdr>
        <w:top w:val="none" w:sz="0" w:space="0" w:color="auto"/>
        <w:left w:val="none" w:sz="0" w:space="0" w:color="auto"/>
        <w:bottom w:val="none" w:sz="0" w:space="0" w:color="auto"/>
        <w:right w:val="none" w:sz="0" w:space="0" w:color="auto"/>
      </w:divBdr>
      <w:divsChild>
        <w:div w:id="2084984903">
          <w:marLeft w:val="0"/>
          <w:marRight w:val="0"/>
          <w:marTop w:val="0"/>
          <w:marBottom w:val="0"/>
          <w:divBdr>
            <w:top w:val="none" w:sz="0" w:space="0" w:color="auto"/>
            <w:left w:val="none" w:sz="0" w:space="0" w:color="auto"/>
            <w:bottom w:val="none" w:sz="0" w:space="0" w:color="auto"/>
            <w:right w:val="none" w:sz="0" w:space="0" w:color="auto"/>
          </w:divBdr>
          <w:divsChild>
            <w:div w:id="2096435167">
              <w:marLeft w:val="0"/>
              <w:marRight w:val="0"/>
              <w:marTop w:val="0"/>
              <w:marBottom w:val="0"/>
              <w:divBdr>
                <w:top w:val="none" w:sz="0" w:space="0" w:color="auto"/>
                <w:left w:val="none" w:sz="0" w:space="0" w:color="auto"/>
                <w:bottom w:val="none" w:sz="0" w:space="0" w:color="auto"/>
                <w:right w:val="none" w:sz="0" w:space="0" w:color="auto"/>
              </w:divBdr>
              <w:divsChild>
                <w:div w:id="257442534">
                  <w:marLeft w:val="0"/>
                  <w:marRight w:val="0"/>
                  <w:marTop w:val="0"/>
                  <w:marBottom w:val="0"/>
                  <w:divBdr>
                    <w:top w:val="none" w:sz="0" w:space="0" w:color="auto"/>
                    <w:left w:val="none" w:sz="0" w:space="0" w:color="auto"/>
                    <w:bottom w:val="none" w:sz="0" w:space="0" w:color="auto"/>
                    <w:right w:val="none" w:sz="0" w:space="0" w:color="auto"/>
                  </w:divBdr>
                  <w:divsChild>
                    <w:div w:id="1072002100">
                      <w:marLeft w:val="0"/>
                      <w:marRight w:val="90"/>
                      <w:marTop w:val="0"/>
                      <w:marBottom w:val="0"/>
                      <w:divBdr>
                        <w:top w:val="none" w:sz="0" w:space="0" w:color="auto"/>
                        <w:left w:val="none" w:sz="0" w:space="0" w:color="auto"/>
                        <w:bottom w:val="none" w:sz="0" w:space="0" w:color="auto"/>
                        <w:right w:val="none" w:sz="0" w:space="0" w:color="auto"/>
                      </w:divBdr>
                      <w:divsChild>
                        <w:div w:id="4314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839872">
          <w:marLeft w:val="0"/>
          <w:marRight w:val="0"/>
          <w:marTop w:val="0"/>
          <w:marBottom w:val="0"/>
          <w:divBdr>
            <w:top w:val="none" w:sz="0" w:space="0" w:color="auto"/>
            <w:left w:val="none" w:sz="0" w:space="0" w:color="auto"/>
            <w:bottom w:val="none" w:sz="0" w:space="0" w:color="auto"/>
            <w:right w:val="none" w:sz="0" w:space="0" w:color="auto"/>
          </w:divBdr>
          <w:divsChild>
            <w:div w:id="374237797">
              <w:marLeft w:val="0"/>
              <w:marRight w:val="0"/>
              <w:marTop w:val="0"/>
              <w:marBottom w:val="0"/>
              <w:divBdr>
                <w:top w:val="none" w:sz="0" w:space="0" w:color="auto"/>
                <w:left w:val="none" w:sz="0" w:space="0" w:color="auto"/>
                <w:bottom w:val="none" w:sz="0" w:space="0" w:color="auto"/>
                <w:right w:val="none" w:sz="0" w:space="0" w:color="auto"/>
              </w:divBdr>
              <w:divsChild>
                <w:div w:id="1238203728">
                  <w:marLeft w:val="0"/>
                  <w:marRight w:val="0"/>
                  <w:marTop w:val="0"/>
                  <w:marBottom w:val="0"/>
                  <w:divBdr>
                    <w:top w:val="none" w:sz="0" w:space="0" w:color="auto"/>
                    <w:left w:val="none" w:sz="0" w:space="0" w:color="auto"/>
                    <w:bottom w:val="none" w:sz="0" w:space="0" w:color="auto"/>
                    <w:right w:val="none" w:sz="0" w:space="0" w:color="auto"/>
                  </w:divBdr>
                  <w:divsChild>
                    <w:div w:id="2003972331">
                      <w:marLeft w:val="0"/>
                      <w:marRight w:val="0"/>
                      <w:marTop w:val="0"/>
                      <w:marBottom w:val="0"/>
                      <w:divBdr>
                        <w:top w:val="none" w:sz="0" w:space="0" w:color="auto"/>
                        <w:left w:val="none" w:sz="0" w:space="0" w:color="auto"/>
                        <w:bottom w:val="none" w:sz="0" w:space="0" w:color="auto"/>
                        <w:right w:val="none" w:sz="0" w:space="0" w:color="auto"/>
                      </w:divBdr>
                      <w:divsChild>
                        <w:div w:id="1295989564">
                          <w:marLeft w:val="0"/>
                          <w:marRight w:val="0"/>
                          <w:marTop w:val="0"/>
                          <w:marBottom w:val="0"/>
                          <w:divBdr>
                            <w:top w:val="single" w:sz="2" w:space="0" w:color="EFEFEF"/>
                            <w:left w:val="none" w:sz="0" w:space="0" w:color="auto"/>
                            <w:bottom w:val="none" w:sz="0" w:space="0" w:color="auto"/>
                            <w:right w:val="none" w:sz="0" w:space="0" w:color="auto"/>
                          </w:divBdr>
                          <w:divsChild>
                            <w:div w:id="255066477">
                              <w:marLeft w:val="0"/>
                              <w:marRight w:val="0"/>
                              <w:marTop w:val="0"/>
                              <w:marBottom w:val="0"/>
                              <w:divBdr>
                                <w:top w:val="none" w:sz="0" w:space="0" w:color="auto"/>
                                <w:left w:val="none" w:sz="0" w:space="0" w:color="auto"/>
                                <w:bottom w:val="none" w:sz="0" w:space="0" w:color="auto"/>
                                <w:right w:val="none" w:sz="0" w:space="0" w:color="auto"/>
                              </w:divBdr>
                              <w:divsChild>
                                <w:div w:id="1757703243">
                                  <w:marLeft w:val="0"/>
                                  <w:marRight w:val="0"/>
                                  <w:marTop w:val="0"/>
                                  <w:marBottom w:val="0"/>
                                  <w:divBdr>
                                    <w:top w:val="none" w:sz="0" w:space="0" w:color="auto"/>
                                    <w:left w:val="none" w:sz="0" w:space="0" w:color="auto"/>
                                    <w:bottom w:val="none" w:sz="0" w:space="0" w:color="auto"/>
                                    <w:right w:val="none" w:sz="0" w:space="0" w:color="auto"/>
                                  </w:divBdr>
                                  <w:divsChild>
                                    <w:div w:id="1236862338">
                                      <w:marLeft w:val="0"/>
                                      <w:marRight w:val="0"/>
                                      <w:marTop w:val="0"/>
                                      <w:marBottom w:val="0"/>
                                      <w:divBdr>
                                        <w:top w:val="none" w:sz="0" w:space="0" w:color="auto"/>
                                        <w:left w:val="none" w:sz="0" w:space="0" w:color="auto"/>
                                        <w:bottom w:val="none" w:sz="0" w:space="0" w:color="auto"/>
                                        <w:right w:val="none" w:sz="0" w:space="0" w:color="auto"/>
                                      </w:divBdr>
                                      <w:divsChild>
                                        <w:div w:id="1886064082">
                                          <w:marLeft w:val="0"/>
                                          <w:marRight w:val="0"/>
                                          <w:marTop w:val="0"/>
                                          <w:marBottom w:val="0"/>
                                          <w:divBdr>
                                            <w:top w:val="none" w:sz="0" w:space="0" w:color="auto"/>
                                            <w:left w:val="none" w:sz="0" w:space="0" w:color="auto"/>
                                            <w:bottom w:val="none" w:sz="0" w:space="0" w:color="auto"/>
                                            <w:right w:val="none" w:sz="0" w:space="0" w:color="auto"/>
                                          </w:divBdr>
                                          <w:divsChild>
                                            <w:div w:id="805044773">
                                              <w:marLeft w:val="0"/>
                                              <w:marRight w:val="0"/>
                                              <w:marTop w:val="0"/>
                                              <w:marBottom w:val="0"/>
                                              <w:divBdr>
                                                <w:top w:val="none" w:sz="0" w:space="0" w:color="auto"/>
                                                <w:left w:val="none" w:sz="0" w:space="0" w:color="auto"/>
                                                <w:bottom w:val="none" w:sz="0" w:space="0" w:color="auto"/>
                                                <w:right w:val="none" w:sz="0" w:space="0" w:color="auto"/>
                                              </w:divBdr>
                                              <w:divsChild>
                                                <w:div w:id="1251112739">
                                                  <w:marLeft w:val="0"/>
                                                  <w:marRight w:val="0"/>
                                                  <w:marTop w:val="0"/>
                                                  <w:marBottom w:val="0"/>
                                                  <w:divBdr>
                                                    <w:top w:val="none" w:sz="0" w:space="0" w:color="auto"/>
                                                    <w:left w:val="none" w:sz="0" w:space="0" w:color="auto"/>
                                                    <w:bottom w:val="none" w:sz="0" w:space="0" w:color="auto"/>
                                                    <w:right w:val="none" w:sz="0" w:space="0" w:color="auto"/>
                                                  </w:divBdr>
                                                </w:div>
                                              </w:divsChild>
                                            </w:div>
                                            <w:div w:id="1087649952">
                                              <w:marLeft w:val="0"/>
                                              <w:marRight w:val="0"/>
                                              <w:marTop w:val="0"/>
                                              <w:marBottom w:val="0"/>
                                              <w:divBdr>
                                                <w:top w:val="none" w:sz="0" w:space="0" w:color="auto"/>
                                                <w:left w:val="none" w:sz="0" w:space="0" w:color="auto"/>
                                                <w:bottom w:val="none" w:sz="0" w:space="0" w:color="auto"/>
                                                <w:right w:val="none" w:sz="0" w:space="0" w:color="auto"/>
                                              </w:divBdr>
                                              <w:divsChild>
                                                <w:div w:id="1855800026">
                                                  <w:marLeft w:val="0"/>
                                                  <w:marRight w:val="0"/>
                                                  <w:marTop w:val="0"/>
                                                  <w:marBottom w:val="0"/>
                                                  <w:divBdr>
                                                    <w:top w:val="none" w:sz="0" w:space="0" w:color="auto"/>
                                                    <w:left w:val="none" w:sz="0" w:space="0" w:color="auto"/>
                                                    <w:bottom w:val="none" w:sz="0" w:space="0" w:color="auto"/>
                                                    <w:right w:val="none" w:sz="0" w:space="0" w:color="auto"/>
                                                  </w:divBdr>
                                                  <w:divsChild>
                                                    <w:div w:id="122201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945135">
      <w:bodyDiv w:val="1"/>
      <w:marLeft w:val="0"/>
      <w:marRight w:val="0"/>
      <w:marTop w:val="0"/>
      <w:marBottom w:val="0"/>
      <w:divBdr>
        <w:top w:val="none" w:sz="0" w:space="0" w:color="auto"/>
        <w:left w:val="none" w:sz="0" w:space="0" w:color="auto"/>
        <w:bottom w:val="none" w:sz="0" w:space="0" w:color="auto"/>
        <w:right w:val="none" w:sz="0" w:space="0" w:color="auto"/>
      </w:divBdr>
      <w:divsChild>
        <w:div w:id="2107186057">
          <w:marLeft w:val="0"/>
          <w:marRight w:val="0"/>
          <w:marTop w:val="0"/>
          <w:marBottom w:val="0"/>
          <w:divBdr>
            <w:top w:val="none" w:sz="0" w:space="0" w:color="auto"/>
            <w:left w:val="none" w:sz="0" w:space="0" w:color="auto"/>
            <w:bottom w:val="none" w:sz="0" w:space="0" w:color="auto"/>
            <w:right w:val="none" w:sz="0" w:space="0" w:color="auto"/>
          </w:divBdr>
          <w:divsChild>
            <w:div w:id="1149708754">
              <w:marLeft w:val="0"/>
              <w:marRight w:val="0"/>
              <w:marTop w:val="0"/>
              <w:marBottom w:val="0"/>
              <w:divBdr>
                <w:top w:val="none" w:sz="0" w:space="0" w:color="auto"/>
                <w:left w:val="none" w:sz="0" w:space="0" w:color="auto"/>
                <w:bottom w:val="none" w:sz="0" w:space="0" w:color="auto"/>
                <w:right w:val="none" w:sz="0" w:space="0" w:color="auto"/>
              </w:divBdr>
            </w:div>
          </w:divsChild>
        </w:div>
        <w:div w:id="817920734">
          <w:marLeft w:val="0"/>
          <w:marRight w:val="0"/>
          <w:marTop w:val="0"/>
          <w:marBottom w:val="0"/>
          <w:divBdr>
            <w:top w:val="none" w:sz="0" w:space="0" w:color="auto"/>
            <w:left w:val="none" w:sz="0" w:space="0" w:color="auto"/>
            <w:bottom w:val="none" w:sz="0" w:space="0" w:color="auto"/>
            <w:right w:val="none" w:sz="0" w:space="0" w:color="auto"/>
          </w:divBdr>
          <w:divsChild>
            <w:div w:id="147718415">
              <w:marLeft w:val="0"/>
              <w:marRight w:val="0"/>
              <w:marTop w:val="0"/>
              <w:marBottom w:val="0"/>
              <w:divBdr>
                <w:top w:val="none" w:sz="0" w:space="0" w:color="auto"/>
                <w:left w:val="none" w:sz="0" w:space="0" w:color="auto"/>
                <w:bottom w:val="none" w:sz="0" w:space="0" w:color="auto"/>
                <w:right w:val="none" w:sz="0" w:space="0" w:color="auto"/>
              </w:divBdr>
              <w:divsChild>
                <w:div w:id="1531794834">
                  <w:marLeft w:val="0"/>
                  <w:marRight w:val="0"/>
                  <w:marTop w:val="0"/>
                  <w:marBottom w:val="0"/>
                  <w:divBdr>
                    <w:top w:val="none" w:sz="0" w:space="0" w:color="auto"/>
                    <w:left w:val="none" w:sz="0" w:space="0" w:color="auto"/>
                    <w:bottom w:val="none" w:sz="0" w:space="0" w:color="auto"/>
                    <w:right w:val="none" w:sz="0" w:space="0" w:color="auto"/>
                  </w:divBdr>
                </w:div>
                <w:div w:id="1540238655">
                  <w:marLeft w:val="300"/>
                  <w:marRight w:val="0"/>
                  <w:marTop w:val="0"/>
                  <w:marBottom w:val="0"/>
                  <w:divBdr>
                    <w:top w:val="none" w:sz="0" w:space="0" w:color="auto"/>
                    <w:left w:val="none" w:sz="0" w:space="0" w:color="auto"/>
                    <w:bottom w:val="none" w:sz="0" w:space="0" w:color="auto"/>
                    <w:right w:val="none" w:sz="0" w:space="0" w:color="auto"/>
                  </w:divBdr>
                </w:div>
                <w:div w:id="1744529347">
                  <w:marLeft w:val="300"/>
                  <w:marRight w:val="0"/>
                  <w:marTop w:val="0"/>
                  <w:marBottom w:val="0"/>
                  <w:divBdr>
                    <w:top w:val="none" w:sz="0" w:space="0" w:color="auto"/>
                    <w:left w:val="none" w:sz="0" w:space="0" w:color="auto"/>
                    <w:bottom w:val="none" w:sz="0" w:space="0" w:color="auto"/>
                    <w:right w:val="none" w:sz="0" w:space="0" w:color="auto"/>
                  </w:divBdr>
                </w:div>
                <w:div w:id="1041828806">
                  <w:marLeft w:val="0"/>
                  <w:marRight w:val="0"/>
                  <w:marTop w:val="0"/>
                  <w:marBottom w:val="0"/>
                  <w:divBdr>
                    <w:top w:val="none" w:sz="0" w:space="0" w:color="auto"/>
                    <w:left w:val="none" w:sz="0" w:space="0" w:color="auto"/>
                    <w:bottom w:val="none" w:sz="0" w:space="0" w:color="auto"/>
                    <w:right w:val="none" w:sz="0" w:space="0" w:color="auto"/>
                  </w:divBdr>
                </w:div>
                <w:div w:id="1030254356">
                  <w:marLeft w:val="60"/>
                  <w:marRight w:val="0"/>
                  <w:marTop w:val="0"/>
                  <w:marBottom w:val="0"/>
                  <w:divBdr>
                    <w:top w:val="none" w:sz="0" w:space="0" w:color="auto"/>
                    <w:left w:val="none" w:sz="0" w:space="0" w:color="auto"/>
                    <w:bottom w:val="none" w:sz="0" w:space="0" w:color="auto"/>
                    <w:right w:val="none" w:sz="0" w:space="0" w:color="auto"/>
                  </w:divBdr>
                </w:div>
              </w:divsChild>
            </w:div>
            <w:div w:id="231045763">
              <w:marLeft w:val="0"/>
              <w:marRight w:val="0"/>
              <w:marTop w:val="0"/>
              <w:marBottom w:val="0"/>
              <w:divBdr>
                <w:top w:val="none" w:sz="0" w:space="0" w:color="auto"/>
                <w:left w:val="none" w:sz="0" w:space="0" w:color="auto"/>
                <w:bottom w:val="none" w:sz="0" w:space="0" w:color="auto"/>
                <w:right w:val="none" w:sz="0" w:space="0" w:color="auto"/>
              </w:divBdr>
              <w:divsChild>
                <w:div w:id="180054651">
                  <w:marLeft w:val="0"/>
                  <w:marRight w:val="0"/>
                  <w:marTop w:val="120"/>
                  <w:marBottom w:val="0"/>
                  <w:divBdr>
                    <w:top w:val="none" w:sz="0" w:space="0" w:color="auto"/>
                    <w:left w:val="none" w:sz="0" w:space="0" w:color="auto"/>
                    <w:bottom w:val="none" w:sz="0" w:space="0" w:color="auto"/>
                    <w:right w:val="none" w:sz="0" w:space="0" w:color="auto"/>
                  </w:divBdr>
                  <w:divsChild>
                    <w:div w:id="69411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941069">
      <w:bodyDiv w:val="1"/>
      <w:marLeft w:val="0"/>
      <w:marRight w:val="0"/>
      <w:marTop w:val="0"/>
      <w:marBottom w:val="0"/>
      <w:divBdr>
        <w:top w:val="none" w:sz="0" w:space="0" w:color="auto"/>
        <w:left w:val="none" w:sz="0" w:space="0" w:color="auto"/>
        <w:bottom w:val="none" w:sz="0" w:space="0" w:color="auto"/>
        <w:right w:val="none" w:sz="0" w:space="0" w:color="auto"/>
      </w:divBdr>
    </w:div>
    <w:div w:id="988902469">
      <w:bodyDiv w:val="1"/>
      <w:marLeft w:val="0"/>
      <w:marRight w:val="0"/>
      <w:marTop w:val="0"/>
      <w:marBottom w:val="0"/>
      <w:divBdr>
        <w:top w:val="none" w:sz="0" w:space="0" w:color="auto"/>
        <w:left w:val="none" w:sz="0" w:space="0" w:color="auto"/>
        <w:bottom w:val="none" w:sz="0" w:space="0" w:color="auto"/>
        <w:right w:val="none" w:sz="0" w:space="0" w:color="auto"/>
      </w:divBdr>
    </w:div>
    <w:div w:id="1055857494">
      <w:bodyDiv w:val="1"/>
      <w:marLeft w:val="0"/>
      <w:marRight w:val="0"/>
      <w:marTop w:val="0"/>
      <w:marBottom w:val="0"/>
      <w:divBdr>
        <w:top w:val="none" w:sz="0" w:space="0" w:color="auto"/>
        <w:left w:val="none" w:sz="0" w:space="0" w:color="auto"/>
        <w:bottom w:val="none" w:sz="0" w:space="0" w:color="auto"/>
        <w:right w:val="none" w:sz="0" w:space="0" w:color="auto"/>
      </w:divBdr>
    </w:div>
    <w:div w:id="1579943433">
      <w:bodyDiv w:val="1"/>
      <w:marLeft w:val="0"/>
      <w:marRight w:val="0"/>
      <w:marTop w:val="0"/>
      <w:marBottom w:val="0"/>
      <w:divBdr>
        <w:top w:val="none" w:sz="0" w:space="0" w:color="auto"/>
        <w:left w:val="none" w:sz="0" w:space="0" w:color="auto"/>
        <w:bottom w:val="none" w:sz="0" w:space="0" w:color="auto"/>
        <w:right w:val="none" w:sz="0" w:space="0" w:color="auto"/>
      </w:divBdr>
    </w:div>
    <w:div w:id="1802845700">
      <w:bodyDiv w:val="1"/>
      <w:marLeft w:val="0"/>
      <w:marRight w:val="0"/>
      <w:marTop w:val="0"/>
      <w:marBottom w:val="0"/>
      <w:divBdr>
        <w:top w:val="none" w:sz="0" w:space="0" w:color="auto"/>
        <w:left w:val="none" w:sz="0" w:space="0" w:color="auto"/>
        <w:bottom w:val="none" w:sz="0" w:space="0" w:color="auto"/>
        <w:right w:val="none" w:sz="0" w:space="0" w:color="auto"/>
      </w:divBdr>
    </w:div>
    <w:div w:id="189461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0C696-CC82-4543-95BC-319E49990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2653</Words>
  <Characters>14327</Characters>
  <Application>Microsoft Office Word</Application>
  <DocSecurity>0</DocSecurity>
  <Lines>119</Lines>
  <Paragraphs>33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Nick</cp:lastModifiedBy>
  <cp:revision>3</cp:revision>
  <dcterms:created xsi:type="dcterms:W3CDTF">2025-03-28T14:33:00Z</dcterms:created>
  <dcterms:modified xsi:type="dcterms:W3CDTF">2025-03-28T14:33:00Z</dcterms:modified>
</cp:coreProperties>
</file>